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17DC" w14:textId="44A12C6E" w:rsidR="00311ED7" w:rsidRDefault="00C8491E">
      <w:pPr>
        <w:rPr>
          <w:rFonts w:ascii="Arial" w:hAnsi="Arial" w:cs="Arial"/>
          <w:b/>
          <w:bCs/>
        </w:rPr>
      </w:pPr>
      <w:r>
        <w:rPr>
          <w:rFonts w:ascii="Arial" w:hAnsi="Arial" w:cs="Arial"/>
          <w:b/>
          <w:bCs/>
        </w:rPr>
        <w:t xml:space="preserve">Strategic Insight </w:t>
      </w:r>
      <w:r w:rsidR="003D736B">
        <w:rPr>
          <w:rFonts w:ascii="Arial" w:hAnsi="Arial" w:cs="Arial"/>
          <w:b/>
          <w:bCs/>
        </w:rPr>
        <w:t>Lead</w:t>
      </w:r>
    </w:p>
    <w:p w14:paraId="31B54D6B" w14:textId="01413623" w:rsidR="00457335" w:rsidRPr="00837C7C" w:rsidRDefault="008D51F3">
      <w:pPr>
        <w:rPr>
          <w:rFonts w:ascii="Arial" w:hAnsi="Arial" w:cs="Arial"/>
          <w:i/>
          <w:iCs/>
        </w:rPr>
      </w:pPr>
      <w:r w:rsidRPr="00837C7C">
        <w:rPr>
          <w:rFonts w:ascii="Arial" w:hAnsi="Arial" w:cs="Arial"/>
          <w:i/>
          <w:iCs/>
          <w:highlight w:val="yellow"/>
        </w:rPr>
        <w:t xml:space="preserve">Ensure there is no reference to Location, Service, </w:t>
      </w:r>
      <w:r w:rsidR="00360C38" w:rsidRPr="00837C7C">
        <w:rPr>
          <w:rFonts w:ascii="Arial" w:hAnsi="Arial" w:cs="Arial"/>
          <w:i/>
          <w:iCs/>
          <w:highlight w:val="yellow"/>
        </w:rPr>
        <w:t xml:space="preserve">Contract Type, </w:t>
      </w:r>
      <w:r w:rsidR="001F3EDF" w:rsidRPr="00837C7C">
        <w:rPr>
          <w:rFonts w:ascii="Arial" w:hAnsi="Arial" w:cs="Arial"/>
          <w:i/>
          <w:iCs/>
          <w:highlight w:val="yellow"/>
        </w:rPr>
        <w:t xml:space="preserve">Recruitment Information, </w:t>
      </w:r>
      <w:r w:rsidR="00DA099C" w:rsidRPr="00837C7C">
        <w:rPr>
          <w:rFonts w:ascii="Arial" w:hAnsi="Arial" w:cs="Arial"/>
          <w:i/>
          <w:iCs/>
          <w:highlight w:val="yellow"/>
        </w:rPr>
        <w:t>No Abbreviations and ensure the use of &amp;</w:t>
      </w:r>
      <w:r w:rsidR="00DA099C" w:rsidRPr="00837C7C">
        <w:rPr>
          <w:rFonts w:ascii="Arial" w:hAnsi="Arial" w:cs="Arial"/>
          <w:i/>
          <w:iCs/>
        </w:rPr>
        <w:t xml:space="preserve">. </w:t>
      </w:r>
    </w:p>
    <w:tbl>
      <w:tblPr>
        <w:tblStyle w:val="TableGrid"/>
        <w:tblW w:w="0" w:type="auto"/>
        <w:tblLook w:val="04A0" w:firstRow="1" w:lastRow="0" w:firstColumn="1" w:lastColumn="0" w:noHBand="0" w:noVBand="1"/>
      </w:tblPr>
      <w:tblGrid>
        <w:gridCol w:w="2581"/>
        <w:gridCol w:w="2581"/>
        <w:gridCol w:w="2581"/>
        <w:gridCol w:w="2581"/>
      </w:tblGrid>
      <w:tr w:rsidR="00090142" w14:paraId="2C421B3F" w14:textId="77777777" w:rsidTr="00C74D8A">
        <w:trPr>
          <w:trHeight w:val="262"/>
        </w:trPr>
        <w:tc>
          <w:tcPr>
            <w:tcW w:w="2581" w:type="dxa"/>
          </w:tcPr>
          <w:p w14:paraId="069AFC15" w14:textId="65C710CE" w:rsidR="00090142" w:rsidRDefault="00090142">
            <w:pPr>
              <w:rPr>
                <w:rFonts w:ascii="Arial" w:hAnsi="Arial" w:cs="Arial"/>
                <w:b/>
                <w:bCs/>
              </w:rPr>
            </w:pPr>
            <w:r>
              <w:rPr>
                <w:rFonts w:ascii="Arial" w:hAnsi="Arial" w:cs="Arial"/>
                <w:b/>
                <w:bCs/>
              </w:rPr>
              <w:t>Job Level</w:t>
            </w:r>
          </w:p>
        </w:tc>
        <w:tc>
          <w:tcPr>
            <w:tcW w:w="2581" w:type="dxa"/>
          </w:tcPr>
          <w:p w14:paraId="02C56DA7" w14:textId="1BC48B1D" w:rsidR="00090142" w:rsidRPr="00C8491E" w:rsidRDefault="00C8491E">
            <w:pPr>
              <w:rPr>
                <w:rFonts w:ascii="Arial" w:hAnsi="Arial" w:cs="Arial"/>
              </w:rPr>
            </w:pPr>
            <w:r w:rsidRPr="00C8491E">
              <w:rPr>
                <w:rFonts w:ascii="Arial" w:hAnsi="Arial" w:cs="Arial"/>
              </w:rPr>
              <w:t>5</w:t>
            </w:r>
          </w:p>
        </w:tc>
        <w:tc>
          <w:tcPr>
            <w:tcW w:w="2581" w:type="dxa"/>
          </w:tcPr>
          <w:p w14:paraId="6B0C3FBC" w14:textId="61B0ECB8" w:rsidR="00090142" w:rsidRDefault="00090142">
            <w:pPr>
              <w:rPr>
                <w:rFonts w:ascii="Arial" w:hAnsi="Arial" w:cs="Arial"/>
                <w:b/>
                <w:bCs/>
              </w:rPr>
            </w:pPr>
            <w:r>
              <w:rPr>
                <w:rFonts w:ascii="Arial" w:hAnsi="Arial" w:cs="Arial"/>
                <w:b/>
                <w:bCs/>
              </w:rPr>
              <w:t>Kornferry Function</w:t>
            </w:r>
          </w:p>
        </w:tc>
        <w:tc>
          <w:tcPr>
            <w:tcW w:w="2581" w:type="dxa"/>
          </w:tcPr>
          <w:p w14:paraId="4FF6059C" w14:textId="77BC1869" w:rsidR="00090142" w:rsidRPr="00837C7C" w:rsidRDefault="00837C7C">
            <w:pPr>
              <w:rPr>
                <w:rFonts w:ascii="Arial" w:hAnsi="Arial" w:cs="Arial"/>
                <w:i/>
                <w:iCs/>
              </w:rPr>
            </w:pPr>
            <w:r w:rsidRPr="00837C7C">
              <w:rPr>
                <w:rFonts w:ascii="Arial" w:hAnsi="Arial" w:cs="Arial"/>
                <w:i/>
                <w:iCs/>
                <w:highlight w:val="yellow"/>
              </w:rPr>
              <w:t>Completed by Reward</w:t>
            </w:r>
          </w:p>
        </w:tc>
      </w:tr>
      <w:tr w:rsidR="00090142" w14:paraId="3F2AFD65" w14:textId="77777777" w:rsidTr="00C74D8A">
        <w:trPr>
          <w:trHeight w:val="273"/>
        </w:trPr>
        <w:tc>
          <w:tcPr>
            <w:tcW w:w="2581" w:type="dxa"/>
          </w:tcPr>
          <w:p w14:paraId="7F1C171A" w14:textId="3EAA8BDF" w:rsidR="00090142" w:rsidRDefault="00090142">
            <w:pPr>
              <w:rPr>
                <w:rFonts w:ascii="Arial" w:hAnsi="Arial" w:cs="Arial"/>
                <w:b/>
                <w:bCs/>
              </w:rPr>
            </w:pPr>
            <w:r>
              <w:rPr>
                <w:rFonts w:ascii="Arial" w:hAnsi="Arial" w:cs="Arial"/>
                <w:b/>
                <w:bCs/>
              </w:rPr>
              <w:t>Directorate</w:t>
            </w:r>
          </w:p>
        </w:tc>
        <w:tc>
          <w:tcPr>
            <w:tcW w:w="2581" w:type="dxa"/>
          </w:tcPr>
          <w:p w14:paraId="73AF2AC4" w14:textId="4018ADF4" w:rsidR="00090142" w:rsidRPr="00C8491E" w:rsidRDefault="00C8491E">
            <w:pPr>
              <w:rPr>
                <w:rFonts w:ascii="Arial" w:hAnsi="Arial" w:cs="Arial"/>
              </w:rPr>
            </w:pPr>
            <w:r w:rsidRPr="00C8491E">
              <w:rPr>
                <w:rFonts w:ascii="Arial" w:hAnsi="Arial" w:cs="Arial"/>
              </w:rPr>
              <w:t>Internal Services</w:t>
            </w:r>
          </w:p>
        </w:tc>
        <w:tc>
          <w:tcPr>
            <w:tcW w:w="2581" w:type="dxa"/>
          </w:tcPr>
          <w:p w14:paraId="220897D1" w14:textId="628F5DF6" w:rsidR="00090142" w:rsidRDefault="00090142">
            <w:pPr>
              <w:rPr>
                <w:rFonts w:ascii="Arial" w:hAnsi="Arial" w:cs="Arial"/>
                <w:b/>
                <w:bCs/>
              </w:rPr>
            </w:pPr>
            <w:r>
              <w:rPr>
                <w:rFonts w:ascii="Arial" w:hAnsi="Arial" w:cs="Arial"/>
                <w:b/>
                <w:bCs/>
              </w:rPr>
              <w:t>Function/Service</w:t>
            </w:r>
          </w:p>
        </w:tc>
        <w:tc>
          <w:tcPr>
            <w:tcW w:w="2581" w:type="dxa"/>
          </w:tcPr>
          <w:p w14:paraId="3EB4F515" w14:textId="15DE9AB7" w:rsidR="00090142" w:rsidRPr="00C8491E" w:rsidRDefault="00C8491E">
            <w:pPr>
              <w:rPr>
                <w:rFonts w:ascii="Arial" w:hAnsi="Arial" w:cs="Arial"/>
              </w:rPr>
            </w:pPr>
            <w:r w:rsidRPr="00C8491E">
              <w:rPr>
                <w:rFonts w:ascii="Arial" w:hAnsi="Arial" w:cs="Arial"/>
              </w:rPr>
              <w:t>Data &amp; Insight Hub</w:t>
            </w:r>
          </w:p>
        </w:tc>
      </w:tr>
      <w:tr w:rsidR="00090142" w14:paraId="1DB2CCF0" w14:textId="77777777" w:rsidTr="00C74D8A">
        <w:trPr>
          <w:trHeight w:val="262"/>
        </w:trPr>
        <w:tc>
          <w:tcPr>
            <w:tcW w:w="2581" w:type="dxa"/>
          </w:tcPr>
          <w:p w14:paraId="6F47F291" w14:textId="61605874" w:rsidR="00090142" w:rsidRDefault="00090142">
            <w:pPr>
              <w:rPr>
                <w:rFonts w:ascii="Arial" w:hAnsi="Arial" w:cs="Arial"/>
                <w:b/>
                <w:bCs/>
              </w:rPr>
            </w:pPr>
            <w:r>
              <w:rPr>
                <w:rFonts w:ascii="Arial" w:hAnsi="Arial" w:cs="Arial"/>
                <w:b/>
                <w:bCs/>
              </w:rPr>
              <w:t>Direct Reports</w:t>
            </w:r>
          </w:p>
        </w:tc>
        <w:tc>
          <w:tcPr>
            <w:tcW w:w="2581" w:type="dxa"/>
          </w:tcPr>
          <w:p w14:paraId="36318D94" w14:textId="234A7DCF" w:rsidR="00090142" w:rsidRPr="00C8491E" w:rsidRDefault="006D4768">
            <w:pPr>
              <w:rPr>
                <w:rFonts w:ascii="Arial" w:hAnsi="Arial" w:cs="Arial"/>
              </w:rPr>
            </w:pPr>
            <w:r>
              <w:rPr>
                <w:rFonts w:ascii="Arial" w:hAnsi="Arial" w:cs="Arial"/>
              </w:rPr>
              <w:t>3</w:t>
            </w:r>
          </w:p>
        </w:tc>
        <w:tc>
          <w:tcPr>
            <w:tcW w:w="2581" w:type="dxa"/>
          </w:tcPr>
          <w:p w14:paraId="261125A2" w14:textId="6A2F86E1" w:rsidR="00090142" w:rsidRDefault="00090142">
            <w:pPr>
              <w:rPr>
                <w:rFonts w:ascii="Arial" w:hAnsi="Arial" w:cs="Arial"/>
                <w:b/>
                <w:bCs/>
              </w:rPr>
            </w:pPr>
            <w:r>
              <w:rPr>
                <w:rFonts w:ascii="Arial" w:hAnsi="Arial" w:cs="Arial"/>
                <w:b/>
                <w:bCs/>
              </w:rPr>
              <w:t>Indirect Reports</w:t>
            </w:r>
          </w:p>
        </w:tc>
        <w:tc>
          <w:tcPr>
            <w:tcW w:w="2581" w:type="dxa"/>
          </w:tcPr>
          <w:p w14:paraId="7ADD7A89" w14:textId="1AC3848D" w:rsidR="00090142" w:rsidRPr="00C8491E" w:rsidRDefault="00C87CF9">
            <w:pPr>
              <w:rPr>
                <w:rFonts w:ascii="Arial" w:hAnsi="Arial" w:cs="Arial"/>
              </w:rPr>
            </w:pPr>
            <w:r>
              <w:rPr>
                <w:rFonts w:ascii="Arial" w:hAnsi="Arial" w:cs="Arial"/>
              </w:rPr>
              <w:t>1</w:t>
            </w:r>
          </w:p>
        </w:tc>
      </w:tr>
      <w:tr w:rsidR="00782082" w14:paraId="2DD1EF3C" w14:textId="77777777" w:rsidTr="00C74D8A">
        <w:trPr>
          <w:trHeight w:val="262"/>
        </w:trPr>
        <w:tc>
          <w:tcPr>
            <w:tcW w:w="2581" w:type="dxa"/>
          </w:tcPr>
          <w:p w14:paraId="0A00C353" w14:textId="1B1E3FC8" w:rsidR="00782082" w:rsidRDefault="00782082">
            <w:pPr>
              <w:rPr>
                <w:rFonts w:ascii="Arial" w:hAnsi="Arial" w:cs="Arial"/>
                <w:b/>
                <w:bCs/>
              </w:rPr>
            </w:pPr>
            <w:r>
              <w:rPr>
                <w:rFonts w:ascii="Arial" w:hAnsi="Arial" w:cs="Arial"/>
                <w:b/>
                <w:bCs/>
              </w:rPr>
              <w:t>Line Manager Title</w:t>
            </w:r>
          </w:p>
        </w:tc>
        <w:tc>
          <w:tcPr>
            <w:tcW w:w="2581" w:type="dxa"/>
          </w:tcPr>
          <w:p w14:paraId="5A51FD06" w14:textId="675CDFA2" w:rsidR="00782082" w:rsidRPr="00C8491E" w:rsidRDefault="00C8491E">
            <w:pPr>
              <w:rPr>
                <w:rFonts w:ascii="Arial" w:hAnsi="Arial" w:cs="Arial"/>
              </w:rPr>
            </w:pPr>
            <w:r>
              <w:rPr>
                <w:rFonts w:ascii="Arial" w:hAnsi="Arial" w:cs="Arial"/>
              </w:rPr>
              <w:t>Head of Strategic Insight &amp; Analytics</w:t>
            </w:r>
          </w:p>
        </w:tc>
        <w:tc>
          <w:tcPr>
            <w:tcW w:w="2581" w:type="dxa"/>
          </w:tcPr>
          <w:p w14:paraId="1664C006" w14:textId="478DB48B" w:rsidR="00782082" w:rsidRDefault="00782082">
            <w:pPr>
              <w:rPr>
                <w:rFonts w:ascii="Arial" w:hAnsi="Arial" w:cs="Arial"/>
                <w:b/>
                <w:bCs/>
              </w:rPr>
            </w:pPr>
            <w:r>
              <w:rPr>
                <w:rFonts w:ascii="Arial" w:hAnsi="Arial" w:cs="Arial"/>
                <w:b/>
                <w:bCs/>
              </w:rPr>
              <w:t xml:space="preserve">Budgetary Responsibility </w:t>
            </w:r>
          </w:p>
        </w:tc>
        <w:tc>
          <w:tcPr>
            <w:tcW w:w="2581" w:type="dxa"/>
          </w:tcPr>
          <w:p w14:paraId="32276EC9" w14:textId="3DD4EC38" w:rsidR="00782082" w:rsidRPr="00C8491E" w:rsidRDefault="00C8491E">
            <w:pPr>
              <w:rPr>
                <w:rFonts w:ascii="Arial" w:hAnsi="Arial" w:cs="Arial"/>
              </w:rPr>
            </w:pPr>
            <w:r w:rsidRPr="00C8491E">
              <w:rPr>
                <w:rFonts w:ascii="Arial" w:hAnsi="Arial" w:cs="Arial"/>
              </w:rPr>
              <w:t>None</w:t>
            </w:r>
          </w:p>
        </w:tc>
      </w:tr>
    </w:tbl>
    <w:p w14:paraId="131A763F" w14:textId="64338330" w:rsidR="3240C4E9" w:rsidRDefault="3240C4E9" w:rsidP="3240C4E9">
      <w:pPr>
        <w:rPr>
          <w:rFonts w:ascii="Arial" w:eastAsia="Times New Roman" w:hAnsi="Arial" w:cs="Arial"/>
          <w:i/>
          <w:iCs/>
          <w:lang w:eastAsia="en-GB"/>
        </w:rPr>
      </w:pPr>
    </w:p>
    <w:p w14:paraId="60C9351E" w14:textId="4D1A41FC" w:rsidR="00090142" w:rsidRPr="006960CA" w:rsidRDefault="199269C9" w:rsidP="16C97F92">
      <w:pPr>
        <w:rPr>
          <w:rFonts w:ascii="Arial" w:eastAsia="Times New Roman" w:hAnsi="Arial" w:cs="Arial"/>
          <w:b/>
          <w:bCs/>
          <w:kern w:val="3"/>
          <w:lang w:eastAsia="en-GB"/>
        </w:rPr>
      </w:pPr>
      <w:r w:rsidRPr="006960CA">
        <w:rPr>
          <w:rFonts w:ascii="Arial" w:eastAsia="Times New Roman" w:hAnsi="Arial" w:cs="Arial"/>
          <w:kern w:val="3"/>
          <w:lang w:eastAsia="en-GB"/>
        </w:rPr>
        <w:t xml:space="preserve">The Leadership and Management of our people is critical to us as an organisation. The responsibilities and expectations of Leaders and Managers </w:t>
      </w:r>
      <w:r w:rsidR="43193466" w:rsidRPr="006960CA">
        <w:rPr>
          <w:rFonts w:ascii="Arial" w:eastAsia="Times New Roman" w:hAnsi="Arial" w:cs="Arial"/>
          <w:kern w:val="3"/>
          <w:lang w:eastAsia="en-GB"/>
        </w:rPr>
        <w:t>at this level can be found</w:t>
      </w:r>
      <w:r w:rsidR="00326A8F">
        <w:rPr>
          <w:rFonts w:ascii="Arial" w:eastAsia="Times New Roman" w:hAnsi="Arial" w:cs="Arial"/>
          <w:kern w:val="3"/>
          <w:lang w:eastAsia="en-GB"/>
        </w:rPr>
        <w:t xml:space="preserve"> in</w:t>
      </w:r>
      <w:r w:rsidR="43193466" w:rsidRPr="006960CA">
        <w:rPr>
          <w:rFonts w:ascii="Arial" w:eastAsia="Times New Roman" w:hAnsi="Arial" w:cs="Arial"/>
          <w:kern w:val="3"/>
          <w:lang w:eastAsia="en-GB"/>
        </w:rPr>
        <w:t xml:space="preserve"> </w:t>
      </w:r>
      <w:hyperlink r:id="rId10" w:history="1">
        <w:r w:rsidR="00772EBA" w:rsidRPr="00326A8F">
          <w:rPr>
            <w:rFonts w:ascii="Arial" w:hAnsi="Arial" w:cs="Arial"/>
            <w:color w:val="FF0000"/>
            <w:u w:val="single"/>
          </w:rPr>
          <w:t>Our Leadership Framework - RedRoom</w:t>
        </w:r>
      </w:hyperlink>
      <w:r w:rsidR="00326A8F" w:rsidRPr="00326A8F">
        <w:rPr>
          <w:rFonts w:ascii="Arial" w:eastAsia="Times New Roman" w:hAnsi="Arial" w:cs="Arial"/>
          <w:color w:val="FF0000"/>
          <w:lang w:eastAsia="en-GB"/>
        </w:rPr>
        <w:t xml:space="preserve">. </w:t>
      </w:r>
    </w:p>
    <w:p w14:paraId="25543A04" w14:textId="0FD4A5A1" w:rsidR="0035638A" w:rsidRPr="006960CA" w:rsidRDefault="3ABAFE32" w:rsidP="0035638A">
      <w:pPr>
        <w:rPr>
          <w:rFonts w:ascii="Arial" w:hAnsi="Arial" w:cs="Arial"/>
        </w:rPr>
      </w:pPr>
      <w:r w:rsidRPr="53B578DC">
        <w:rPr>
          <w:rFonts w:ascii="Arial" w:hAnsi="Arial" w:cs="Arial"/>
        </w:rPr>
        <w:t xml:space="preserve">Our Leadership Framework defines the leadership standards we </w:t>
      </w:r>
      <w:r w:rsidR="4997749F" w:rsidRPr="53B578DC">
        <w:rPr>
          <w:rFonts w:ascii="Arial" w:hAnsi="Arial" w:cs="Arial"/>
        </w:rPr>
        <w:t>want to see</w:t>
      </w:r>
      <w:r w:rsidRPr="53B578DC">
        <w:rPr>
          <w:rFonts w:ascii="Arial" w:hAnsi="Arial" w:cs="Arial"/>
        </w:rPr>
        <w:t xml:space="preserve"> at the British Red Cross. It shows what great leadership looks like.</w:t>
      </w:r>
      <w:r w:rsidRPr="53B578DC">
        <w:rPr>
          <w:rFonts w:ascii="Arial" w:hAnsi="Arial" w:cs="Arial"/>
          <w:b/>
          <w:bCs/>
        </w:rPr>
        <w:t xml:space="preserve"> </w:t>
      </w:r>
      <w:r w:rsidRPr="53B578DC">
        <w:rPr>
          <w:rFonts w:ascii="Arial" w:hAnsi="Arial" w:cs="Arial"/>
        </w:rPr>
        <w:t xml:space="preserve">Our goal is to create a great workplace and deliver excellent services to our users. </w:t>
      </w:r>
      <w:hyperlink r:id="rId11" w:history="1">
        <w:r w:rsidR="00326A8F" w:rsidRPr="00326A8F">
          <w:rPr>
            <w:rFonts w:ascii="Arial" w:hAnsi="Arial" w:cs="Arial"/>
            <w:color w:val="FF0000"/>
            <w:u w:val="single"/>
          </w:rPr>
          <w:t>Our Leadership Framework - RedRoom</w:t>
        </w:r>
      </w:hyperlink>
      <w:r w:rsidRPr="00326A8F">
        <w:rPr>
          <w:rFonts w:ascii="Arial" w:hAnsi="Arial" w:cs="Arial"/>
          <w:color w:val="FF0000"/>
        </w:rPr>
        <w:t xml:space="preserve">, </w:t>
      </w:r>
      <w:r w:rsidRPr="00AC2590">
        <w:rPr>
          <w:rFonts w:ascii="Arial" w:hAnsi="Arial" w:cs="Arial"/>
        </w:rPr>
        <w:t xml:space="preserve">along with </w:t>
      </w:r>
      <w:hyperlink r:id="rId12" w:history="1">
        <w:r w:rsidR="00FF467C" w:rsidRPr="00FF467C">
          <w:rPr>
            <w:rFonts w:ascii="Arial" w:hAnsi="Arial" w:cs="Arial"/>
            <w:color w:val="FF0000"/>
            <w:u w:val="single"/>
          </w:rPr>
          <w:t>Our values and behaviours - RedRoom</w:t>
        </w:r>
      </w:hyperlink>
      <w:r w:rsidR="00FF467C">
        <w:t xml:space="preserve"> </w:t>
      </w:r>
      <w:r w:rsidRPr="00AC2590">
        <w:rPr>
          <w:rFonts w:ascii="Arial" w:hAnsi="Arial" w:cs="Arial"/>
        </w:rPr>
        <w:t xml:space="preserve">and </w:t>
      </w:r>
      <w:r w:rsidRPr="00992DA2">
        <w:rPr>
          <w:rFonts w:ascii="Arial" w:hAnsi="Arial" w:cs="Arial"/>
        </w:rPr>
        <w:t>Fundamental Principles</w:t>
      </w:r>
      <w:r w:rsidRPr="00AC2590">
        <w:rPr>
          <w:rFonts w:ascii="Arial" w:hAnsi="Arial" w:cs="Arial"/>
        </w:rPr>
        <w:t>,</w:t>
      </w:r>
      <w:r w:rsidRPr="53B578DC">
        <w:rPr>
          <w:rFonts w:ascii="Arial" w:hAnsi="Arial" w:cs="Arial"/>
        </w:rPr>
        <w:t xml:space="preserve"> helps everyone understand how the leadership capabilities relate to their role and context. </w:t>
      </w:r>
    </w:p>
    <w:p w14:paraId="0C209D9B" w14:textId="0919935E" w:rsidR="00090142" w:rsidRDefault="004C7DB1">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006D31FE" w:rsidRPr="006960CA">
        <w:rPr>
          <w:rFonts w:ascii="Arial" w:hAnsi="Arial" w:cs="Arial"/>
          <w:kern w:val="0"/>
          <w14:ligatures w14:val="none"/>
        </w:rPr>
        <w:t xml:space="preserve">. You can read more about </w:t>
      </w:r>
      <w:hyperlink r:id="rId13" w:history="1">
        <w:r w:rsidR="00491A14" w:rsidRPr="00491A14">
          <w:rPr>
            <w:rFonts w:ascii="Arial" w:hAnsi="Arial" w:cs="Arial"/>
            <w:color w:val="FF0000"/>
            <w:u w:val="single"/>
          </w:rPr>
          <w:t>Equity, Diversity &amp; Inclusion (EDI) at the British Red Cross - RedRoom</w:t>
        </w:r>
      </w:hyperlink>
      <w:r w:rsidR="00491A14" w:rsidRPr="00491A14">
        <w:rPr>
          <w:color w:val="FF0000"/>
        </w:rPr>
        <w:t xml:space="preserve"> </w:t>
      </w:r>
      <w:r w:rsidR="006D31FE" w:rsidRPr="00491A14">
        <w:rPr>
          <w:rFonts w:ascii="Arial" w:hAnsi="Arial" w:cs="Arial"/>
          <w:kern w:val="0"/>
          <w14:ligatures w14:val="none"/>
        </w:rPr>
        <w:t>here</w:t>
      </w:r>
      <w:r w:rsidR="00491A14" w:rsidRPr="00491A14">
        <w:rPr>
          <w:rFonts w:ascii="Arial" w:hAnsi="Arial" w:cs="Arial"/>
          <w:kern w:val="0"/>
          <w14:ligatures w14:val="none"/>
        </w:rPr>
        <w:t>.</w:t>
      </w:r>
    </w:p>
    <w:p w14:paraId="213A3CD5" w14:textId="77777777" w:rsidR="0016271F" w:rsidRPr="0016271F" w:rsidRDefault="0016271F">
      <w:pPr>
        <w:rPr>
          <w:rFonts w:ascii="Arial" w:hAnsi="Arial" w:cs="Arial"/>
          <w:b/>
          <w:bCs/>
          <w:color w:val="FF0000"/>
        </w:rPr>
      </w:pPr>
    </w:p>
    <w:tbl>
      <w:tblPr>
        <w:tblStyle w:val="TableGrid"/>
        <w:tblW w:w="10343" w:type="dxa"/>
        <w:tblLook w:val="04A0" w:firstRow="1" w:lastRow="0" w:firstColumn="1" w:lastColumn="0" w:noHBand="0" w:noVBand="1"/>
      </w:tblPr>
      <w:tblGrid>
        <w:gridCol w:w="2405"/>
        <w:gridCol w:w="7938"/>
      </w:tblGrid>
      <w:tr w:rsidR="007168ED" w:rsidRPr="007168ED" w14:paraId="6F63BE80" w14:textId="77777777" w:rsidTr="34558AF2">
        <w:tc>
          <w:tcPr>
            <w:tcW w:w="10343" w:type="dxa"/>
            <w:gridSpan w:val="2"/>
            <w:shd w:val="clear" w:color="auto" w:fill="E7E6E6" w:themeFill="background2"/>
          </w:tcPr>
          <w:p w14:paraId="46F2E5B9" w14:textId="683A2BB6" w:rsidR="007168ED" w:rsidRPr="007168ED" w:rsidRDefault="007168ED" w:rsidP="007168ED">
            <w:pPr>
              <w:jc w:val="center"/>
              <w:rPr>
                <w:rFonts w:ascii="Arial" w:hAnsi="Arial" w:cs="Arial"/>
                <w:b/>
                <w:bCs/>
              </w:rPr>
            </w:pPr>
            <w:r w:rsidRPr="007168ED">
              <w:rPr>
                <w:rFonts w:ascii="Arial" w:hAnsi="Arial" w:cs="Arial"/>
                <w:b/>
                <w:bCs/>
              </w:rPr>
              <w:t>Role description:</w:t>
            </w:r>
          </w:p>
        </w:tc>
      </w:tr>
      <w:tr w:rsidR="00136E1B" w14:paraId="77FF808A" w14:textId="77777777" w:rsidTr="34558AF2">
        <w:tc>
          <w:tcPr>
            <w:tcW w:w="2405" w:type="dxa"/>
          </w:tcPr>
          <w:p w14:paraId="7D78C636" w14:textId="350DFCAA" w:rsidR="00136E1B" w:rsidRDefault="00136E1B">
            <w:pPr>
              <w:rPr>
                <w:rFonts w:ascii="Arial" w:hAnsi="Arial" w:cs="Arial"/>
                <w:b/>
                <w:bCs/>
              </w:rPr>
            </w:pPr>
            <w:r>
              <w:rPr>
                <w:rFonts w:ascii="Arial" w:hAnsi="Arial" w:cs="Arial"/>
                <w:b/>
                <w:bCs/>
              </w:rPr>
              <w:t>Purpose</w:t>
            </w:r>
          </w:p>
        </w:tc>
        <w:tc>
          <w:tcPr>
            <w:tcW w:w="7938" w:type="dxa"/>
          </w:tcPr>
          <w:p w14:paraId="6CCD3765" w14:textId="61FFC24F" w:rsidR="003B0EBC" w:rsidRPr="003A729F" w:rsidRDefault="003A729F">
            <w:pPr>
              <w:rPr>
                <w:rFonts w:ascii="Arial" w:hAnsi="Arial" w:cs="Arial"/>
              </w:rPr>
            </w:pPr>
            <w:r w:rsidRPr="003A729F">
              <w:rPr>
                <w:rFonts w:ascii="Arial" w:hAnsi="Arial" w:cs="Arial"/>
              </w:rPr>
              <w:t>The</w:t>
            </w:r>
            <w:r>
              <w:rPr>
                <w:rFonts w:ascii="Arial" w:hAnsi="Arial" w:cs="Arial"/>
              </w:rPr>
              <w:t xml:space="preserve"> Strategic Insight &amp; Information Management Lead</w:t>
            </w:r>
            <w:r w:rsidRPr="003A729F">
              <w:rPr>
                <w:rFonts w:ascii="Arial" w:hAnsi="Arial" w:cs="Arial"/>
              </w:rPr>
              <w:t xml:space="preserve"> </w:t>
            </w:r>
            <w:r w:rsidR="003B0EBC">
              <w:rPr>
                <w:rFonts w:ascii="Arial" w:hAnsi="Arial" w:cs="Arial"/>
              </w:rPr>
              <w:t>is a s</w:t>
            </w:r>
            <w:r w:rsidR="003B0EBC" w:rsidRPr="003B0EBC">
              <w:rPr>
                <w:rFonts w:ascii="Arial" w:hAnsi="Arial" w:cs="Arial"/>
              </w:rPr>
              <w:t>trategically significant role in effecting positive change across the organisation with influence extending to wider voluntary and statutory sector partners. This important role will bring insight to life by presenting and defining actionable insights in digestible formats for various audiences, including senior leadership teams, internal and external to the British Red Cross. With the ability to synthesise complex information and crystallise key themes they will inform strategic and operational decision-making at all levels of the organisation. The Strategic Insight Lead will form strong links with strategic and operational colleagues to understand their priorities and challenges and develop a deep understanding of the organisation’s information needs. They will develop new, innovative approaches to use of data and insight. The Strategic Insight Lead drives intelligent use of data and insight and is the subject matter expert within the British Red Cross regarding insight methodology and products.</w:t>
            </w:r>
          </w:p>
          <w:p w14:paraId="1D58F018" w14:textId="77777777" w:rsidR="00136E1B" w:rsidRDefault="00136E1B" w:rsidP="00D01D42">
            <w:pPr>
              <w:rPr>
                <w:rFonts w:ascii="Arial" w:hAnsi="Arial" w:cs="Arial"/>
                <w:b/>
                <w:bCs/>
              </w:rPr>
            </w:pPr>
          </w:p>
        </w:tc>
      </w:tr>
      <w:tr w:rsidR="0016271F" w14:paraId="48C5CE92" w14:textId="77777777" w:rsidTr="34558AF2">
        <w:tc>
          <w:tcPr>
            <w:tcW w:w="2405" w:type="dxa"/>
          </w:tcPr>
          <w:p w14:paraId="13728821" w14:textId="77777777" w:rsidR="0016271F" w:rsidRDefault="00401A00">
            <w:pPr>
              <w:rPr>
                <w:rFonts w:ascii="Arial" w:hAnsi="Arial" w:cs="Arial"/>
                <w:b/>
                <w:bCs/>
              </w:rPr>
            </w:pPr>
            <w:r>
              <w:rPr>
                <w:rFonts w:ascii="Arial" w:hAnsi="Arial" w:cs="Arial"/>
                <w:b/>
                <w:bCs/>
              </w:rPr>
              <w:t>Key Responsibilities</w:t>
            </w:r>
          </w:p>
          <w:p w14:paraId="5CBEA45B" w14:textId="77777777" w:rsidR="00B0452F" w:rsidRDefault="00B0452F">
            <w:pPr>
              <w:rPr>
                <w:rFonts w:ascii="Arial" w:hAnsi="Arial" w:cs="Arial"/>
                <w:b/>
                <w:bCs/>
              </w:rPr>
            </w:pPr>
          </w:p>
          <w:p w14:paraId="6E55A741" w14:textId="1C151162" w:rsidR="00B0452F" w:rsidRPr="00B0452F" w:rsidRDefault="00B0452F">
            <w:pPr>
              <w:rPr>
                <w:rFonts w:ascii="Arial" w:hAnsi="Arial" w:cs="Arial"/>
                <w:i/>
                <w:iCs/>
              </w:rPr>
            </w:pPr>
            <w:r>
              <w:rPr>
                <w:rFonts w:ascii="Arial" w:hAnsi="Arial" w:cs="Arial"/>
                <w:i/>
                <w:iCs/>
              </w:rPr>
              <w:t xml:space="preserve">Under </w:t>
            </w:r>
            <w:r w:rsidR="00AB63D8">
              <w:rPr>
                <w:rFonts w:ascii="Arial" w:hAnsi="Arial" w:cs="Arial"/>
                <w:i/>
                <w:iCs/>
              </w:rPr>
              <w:t xml:space="preserve">maximum of 4 </w:t>
            </w:r>
            <w:r>
              <w:rPr>
                <w:rFonts w:ascii="Arial" w:hAnsi="Arial" w:cs="Arial"/>
                <w:i/>
                <w:iCs/>
              </w:rPr>
              <w:t>headings with a maximum of 6 bullets per heading</w:t>
            </w:r>
          </w:p>
        </w:tc>
        <w:tc>
          <w:tcPr>
            <w:tcW w:w="7938" w:type="dxa"/>
          </w:tcPr>
          <w:p w14:paraId="305C9E9D" w14:textId="77777777" w:rsidR="00221F85" w:rsidRDefault="00221F85" w:rsidP="00221F85">
            <w:pPr>
              <w:spacing w:after="160" w:line="259" w:lineRule="auto"/>
              <w:rPr>
                <w:rFonts w:ascii="Arial" w:hAnsi="Arial" w:cs="Arial"/>
                <w:b/>
                <w:bCs/>
                <w:kern w:val="0"/>
                <w14:ligatures w14:val="none"/>
              </w:rPr>
            </w:pPr>
            <w:r w:rsidRPr="00891D07">
              <w:rPr>
                <w:rFonts w:ascii="Arial" w:hAnsi="Arial" w:cs="Arial"/>
                <w:b/>
                <w:bCs/>
                <w:kern w:val="0"/>
                <w14:ligatures w14:val="none"/>
              </w:rPr>
              <w:t>Develop and deliver strategic insight products</w:t>
            </w:r>
          </w:p>
          <w:p w14:paraId="65FE303D" w14:textId="1B7DAD35" w:rsidR="00221F85" w:rsidRPr="00E6602A" w:rsidRDefault="00221F85" w:rsidP="00E6602A">
            <w:pPr>
              <w:pStyle w:val="ListParagraph"/>
              <w:numPr>
                <w:ilvl w:val="0"/>
                <w:numId w:val="5"/>
              </w:numPr>
              <w:rPr>
                <w:rFonts w:ascii="Arial" w:hAnsi="Arial" w:cs="Arial"/>
                <w:kern w:val="0"/>
                <w14:ligatures w14:val="none"/>
              </w:rPr>
            </w:pPr>
            <w:r w:rsidRPr="00E6602A">
              <w:rPr>
                <w:rFonts w:ascii="Arial" w:hAnsi="Arial" w:cs="Arial"/>
                <w:kern w:val="0"/>
                <w14:ligatures w14:val="none"/>
              </w:rPr>
              <w:t xml:space="preserve">Responsible for production of </w:t>
            </w:r>
            <w:r w:rsidR="005A1674" w:rsidRPr="00E6602A">
              <w:rPr>
                <w:rFonts w:ascii="Arial" w:hAnsi="Arial" w:cs="Arial"/>
                <w:kern w:val="0"/>
                <w14:ligatures w14:val="none"/>
              </w:rPr>
              <w:t>high-quality, actionable</w:t>
            </w:r>
            <w:r w:rsidRPr="00E6602A">
              <w:rPr>
                <w:rFonts w:ascii="Arial" w:hAnsi="Arial" w:cs="Arial"/>
                <w:kern w:val="0"/>
                <w14:ligatures w14:val="none"/>
              </w:rPr>
              <w:t xml:space="preserve"> insight</w:t>
            </w:r>
            <w:r w:rsidR="005A1674" w:rsidRPr="00E6602A">
              <w:rPr>
                <w:rFonts w:ascii="Arial" w:hAnsi="Arial" w:cs="Arial"/>
                <w:kern w:val="0"/>
                <w14:ligatures w14:val="none"/>
              </w:rPr>
              <w:t>s</w:t>
            </w:r>
            <w:r w:rsidRPr="00E6602A">
              <w:rPr>
                <w:rFonts w:ascii="Arial" w:hAnsi="Arial" w:cs="Arial"/>
                <w:kern w:val="0"/>
                <w14:ligatures w14:val="none"/>
              </w:rPr>
              <w:t xml:space="preserve"> for teams across </w:t>
            </w:r>
            <w:r w:rsidR="005A1674" w:rsidRPr="00E6602A">
              <w:rPr>
                <w:rFonts w:ascii="Arial" w:hAnsi="Arial" w:cs="Arial"/>
                <w:kern w:val="0"/>
                <w14:ligatures w14:val="none"/>
              </w:rPr>
              <w:t>British Red Cross</w:t>
            </w:r>
            <w:r w:rsidR="006358E6" w:rsidRPr="00E6602A">
              <w:rPr>
                <w:rFonts w:ascii="Arial" w:hAnsi="Arial" w:cs="Arial"/>
                <w:kern w:val="0"/>
                <w14:ligatures w14:val="none"/>
              </w:rPr>
              <w:t>.</w:t>
            </w:r>
          </w:p>
          <w:p w14:paraId="638D6EE5" w14:textId="2E2D50B3" w:rsidR="00221F85" w:rsidRPr="00E6602A" w:rsidRDefault="00221F85" w:rsidP="00E6602A">
            <w:pPr>
              <w:pStyle w:val="ListParagraph"/>
              <w:numPr>
                <w:ilvl w:val="0"/>
                <w:numId w:val="5"/>
              </w:numPr>
              <w:rPr>
                <w:rFonts w:ascii="Arial" w:hAnsi="Arial" w:cs="Arial"/>
                <w:kern w:val="0"/>
                <w14:ligatures w14:val="none"/>
              </w:rPr>
            </w:pPr>
            <w:r w:rsidRPr="00E6602A">
              <w:rPr>
                <w:rFonts w:ascii="Arial" w:hAnsi="Arial" w:cs="Arial"/>
                <w:kern w:val="0"/>
                <w14:ligatures w14:val="none"/>
              </w:rPr>
              <w:t xml:space="preserve">Work with Head of </w:t>
            </w:r>
            <w:r w:rsidR="00C662AC" w:rsidRPr="00E6602A">
              <w:rPr>
                <w:rFonts w:ascii="Arial" w:hAnsi="Arial" w:cs="Arial"/>
                <w:kern w:val="0"/>
                <w14:ligatures w14:val="none"/>
              </w:rPr>
              <w:t xml:space="preserve">Strategic Insight &amp; Analytics </w:t>
            </w:r>
            <w:r w:rsidRPr="00E6602A">
              <w:rPr>
                <w:rFonts w:ascii="Arial" w:hAnsi="Arial" w:cs="Arial"/>
                <w:kern w:val="0"/>
                <w14:ligatures w14:val="none"/>
              </w:rPr>
              <w:t xml:space="preserve">to </w:t>
            </w:r>
            <w:r w:rsidR="006358E6" w:rsidRPr="00E6602A">
              <w:rPr>
                <w:rFonts w:ascii="Arial" w:hAnsi="Arial" w:cs="Arial"/>
                <w:kern w:val="0"/>
                <w14:ligatures w14:val="none"/>
              </w:rPr>
              <w:t xml:space="preserve">inform </w:t>
            </w:r>
            <w:r w:rsidRPr="00E6602A">
              <w:rPr>
                <w:rFonts w:ascii="Arial" w:hAnsi="Arial" w:cs="Arial"/>
                <w:kern w:val="0"/>
                <w14:ligatures w14:val="none"/>
              </w:rPr>
              <w:t>the strategic direction of the organisation working closely with the Executive and Senior Leadership colleagues to ensure that insight is used to shape decision making</w:t>
            </w:r>
            <w:r w:rsidR="006358E6" w:rsidRPr="00E6602A">
              <w:rPr>
                <w:rFonts w:ascii="Arial" w:hAnsi="Arial" w:cs="Arial"/>
                <w:kern w:val="0"/>
                <w14:ligatures w14:val="none"/>
              </w:rPr>
              <w:t>.</w:t>
            </w:r>
          </w:p>
          <w:p w14:paraId="390D6367" w14:textId="2702B19F" w:rsidR="00221F85" w:rsidRPr="00E6602A" w:rsidRDefault="00221F85" w:rsidP="00E6602A">
            <w:pPr>
              <w:pStyle w:val="ListParagraph"/>
              <w:numPr>
                <w:ilvl w:val="0"/>
                <w:numId w:val="5"/>
              </w:numPr>
              <w:rPr>
                <w:rFonts w:ascii="Arial" w:hAnsi="Arial" w:cs="Arial"/>
                <w:kern w:val="0"/>
                <w14:ligatures w14:val="none"/>
              </w:rPr>
            </w:pPr>
            <w:r w:rsidRPr="00E6602A">
              <w:rPr>
                <w:rFonts w:ascii="Arial" w:hAnsi="Arial" w:cs="Arial"/>
                <w:kern w:val="0"/>
                <w14:ligatures w14:val="none"/>
              </w:rPr>
              <w:t xml:space="preserve">Work with </w:t>
            </w:r>
            <w:r w:rsidR="00957120">
              <w:rPr>
                <w:rFonts w:ascii="Arial" w:hAnsi="Arial" w:cs="Arial"/>
                <w:kern w:val="0"/>
                <w14:ligatures w14:val="none"/>
              </w:rPr>
              <w:t>stakeholder to design insight</w:t>
            </w:r>
            <w:r w:rsidRPr="00E6602A">
              <w:rPr>
                <w:rFonts w:ascii="Arial" w:hAnsi="Arial" w:cs="Arial"/>
                <w:kern w:val="0"/>
                <w14:ligatures w14:val="none"/>
              </w:rPr>
              <w:t xml:space="preserve"> projects </w:t>
            </w:r>
            <w:r w:rsidR="00957120">
              <w:rPr>
                <w:rFonts w:ascii="Arial" w:hAnsi="Arial" w:cs="Arial"/>
                <w:kern w:val="0"/>
                <w14:ligatures w14:val="none"/>
              </w:rPr>
              <w:t>that</w:t>
            </w:r>
            <w:r w:rsidRPr="00E6602A">
              <w:rPr>
                <w:rFonts w:ascii="Arial" w:hAnsi="Arial" w:cs="Arial"/>
                <w:kern w:val="0"/>
                <w14:ligatures w14:val="none"/>
              </w:rPr>
              <w:t xml:space="preserve"> inform service development and to create relevant and effective discourse</w:t>
            </w:r>
            <w:r w:rsidR="00402702">
              <w:rPr>
                <w:rFonts w:ascii="Arial" w:hAnsi="Arial" w:cs="Arial"/>
                <w:kern w:val="0"/>
                <w14:ligatures w14:val="none"/>
              </w:rPr>
              <w:t>.</w:t>
            </w:r>
          </w:p>
          <w:p w14:paraId="55ED3241" w14:textId="77777777" w:rsidR="00221F85" w:rsidRDefault="00221F85" w:rsidP="0090100E">
            <w:pPr>
              <w:rPr>
                <w:rFonts w:ascii="Arial" w:hAnsi="Arial" w:cs="Arial"/>
                <w:b/>
                <w:bCs/>
                <w:kern w:val="0"/>
                <w14:ligatures w14:val="none"/>
              </w:rPr>
            </w:pPr>
          </w:p>
          <w:p w14:paraId="4E8C7040" w14:textId="43629C27" w:rsidR="0090100E" w:rsidRPr="0090100E" w:rsidRDefault="0090100E" w:rsidP="0090100E">
            <w:pPr>
              <w:rPr>
                <w:rFonts w:ascii="Arial" w:hAnsi="Arial" w:cs="Arial"/>
                <w:b/>
                <w:bCs/>
                <w:kern w:val="0"/>
                <w14:ligatures w14:val="none"/>
              </w:rPr>
            </w:pPr>
            <w:r w:rsidRPr="0090100E">
              <w:rPr>
                <w:rFonts w:ascii="Arial" w:hAnsi="Arial" w:cs="Arial"/>
                <w:b/>
                <w:bCs/>
                <w:kern w:val="0"/>
                <w14:ligatures w14:val="none"/>
              </w:rPr>
              <w:t>Advice and guidance</w:t>
            </w:r>
          </w:p>
          <w:p w14:paraId="38DEBD51" w14:textId="4AAC05DC" w:rsidR="008C659E" w:rsidRPr="008C659E" w:rsidRDefault="0090100E" w:rsidP="008C659E">
            <w:pPr>
              <w:pStyle w:val="ListParagraph"/>
              <w:numPr>
                <w:ilvl w:val="0"/>
                <w:numId w:val="17"/>
              </w:numPr>
              <w:rPr>
                <w:rFonts w:ascii="Arial" w:hAnsi="Arial" w:cs="Arial"/>
                <w:kern w:val="0"/>
                <w14:ligatures w14:val="none"/>
              </w:rPr>
            </w:pPr>
            <w:r w:rsidRPr="008C659E">
              <w:rPr>
                <w:rFonts w:ascii="Arial" w:hAnsi="Arial" w:cs="Arial"/>
                <w:kern w:val="0"/>
                <w14:ligatures w14:val="none"/>
              </w:rPr>
              <w:t>Provide advice and guidance on complex issues to ensure organisational responses and offers are driven by unmet need and informed by robust and relevant insight</w:t>
            </w:r>
            <w:r w:rsidR="0022477A">
              <w:rPr>
                <w:rFonts w:ascii="Arial" w:hAnsi="Arial" w:cs="Arial"/>
                <w:kern w:val="0"/>
                <w14:ligatures w14:val="none"/>
              </w:rPr>
              <w:t>.</w:t>
            </w:r>
          </w:p>
          <w:p w14:paraId="7FA260E2" w14:textId="3F2287F0" w:rsidR="008C659E" w:rsidRPr="008C659E" w:rsidRDefault="008C659E" w:rsidP="008C659E">
            <w:pPr>
              <w:pStyle w:val="ListParagraph"/>
              <w:numPr>
                <w:ilvl w:val="0"/>
                <w:numId w:val="17"/>
              </w:numPr>
              <w:rPr>
                <w:rFonts w:ascii="Arial" w:hAnsi="Arial" w:cs="Arial"/>
                <w:kern w:val="0"/>
                <w14:ligatures w14:val="none"/>
              </w:rPr>
            </w:pPr>
            <w:r w:rsidRPr="008C659E">
              <w:rPr>
                <w:rFonts w:ascii="Arial" w:hAnsi="Arial" w:cs="Arial"/>
                <w:kern w:val="0"/>
                <w14:ligatures w14:val="none"/>
              </w:rPr>
              <w:lastRenderedPageBreak/>
              <w:t>Provide specialist research support for other directorates and teams</w:t>
            </w:r>
            <w:r w:rsidR="005E0942">
              <w:rPr>
                <w:rFonts w:ascii="Arial" w:hAnsi="Arial" w:cs="Arial"/>
                <w:kern w:val="0"/>
                <w14:ligatures w14:val="none"/>
              </w:rPr>
              <w:t>.</w:t>
            </w:r>
          </w:p>
          <w:p w14:paraId="70974E45" w14:textId="23BF98D4" w:rsidR="00587B02" w:rsidRDefault="008C659E" w:rsidP="008C659E">
            <w:pPr>
              <w:pStyle w:val="ListParagraph"/>
              <w:numPr>
                <w:ilvl w:val="0"/>
                <w:numId w:val="17"/>
              </w:numPr>
              <w:rPr>
                <w:rFonts w:ascii="Arial" w:hAnsi="Arial" w:cs="Arial"/>
                <w:kern w:val="0"/>
                <w14:ligatures w14:val="none"/>
              </w:rPr>
            </w:pPr>
            <w:r w:rsidRPr="008C659E">
              <w:rPr>
                <w:rFonts w:ascii="Arial" w:hAnsi="Arial" w:cs="Arial"/>
                <w:kern w:val="0"/>
                <w14:ligatures w14:val="none"/>
              </w:rPr>
              <w:t>Responsible for production of scenarios to inform proactive service design</w:t>
            </w:r>
            <w:r w:rsidR="005E0942">
              <w:rPr>
                <w:rFonts w:ascii="Arial" w:hAnsi="Arial" w:cs="Arial"/>
                <w:kern w:val="0"/>
                <w14:ligatures w14:val="none"/>
              </w:rPr>
              <w:t xml:space="preserve">, </w:t>
            </w:r>
            <w:r w:rsidRPr="008C659E">
              <w:rPr>
                <w:rFonts w:ascii="Arial" w:hAnsi="Arial" w:cs="Arial"/>
                <w:kern w:val="0"/>
                <w14:ligatures w14:val="none"/>
              </w:rPr>
              <w:t>resource allocation</w:t>
            </w:r>
            <w:r w:rsidR="005E0942">
              <w:rPr>
                <w:rFonts w:ascii="Arial" w:hAnsi="Arial" w:cs="Arial"/>
                <w:kern w:val="0"/>
                <w14:ligatures w14:val="none"/>
              </w:rPr>
              <w:t xml:space="preserve"> and organisational readiness for major emergencies.</w:t>
            </w:r>
          </w:p>
          <w:p w14:paraId="68BAA696" w14:textId="77777777" w:rsidR="00DE408C" w:rsidRDefault="00DE408C" w:rsidP="00DE408C">
            <w:pPr>
              <w:rPr>
                <w:rFonts w:ascii="Arial" w:hAnsi="Arial" w:cs="Arial"/>
                <w:kern w:val="0"/>
                <w14:ligatures w14:val="none"/>
              </w:rPr>
            </w:pPr>
          </w:p>
          <w:p w14:paraId="76C21C9C" w14:textId="77777777" w:rsidR="00DE408C" w:rsidRPr="00402702" w:rsidRDefault="00DE408C" w:rsidP="00DE408C">
            <w:pPr>
              <w:rPr>
                <w:rFonts w:ascii="Arial" w:hAnsi="Arial" w:cs="Arial"/>
                <w:b/>
                <w:bCs/>
                <w:kern w:val="0"/>
                <w14:ligatures w14:val="none"/>
              </w:rPr>
            </w:pPr>
            <w:r w:rsidRPr="00402702">
              <w:rPr>
                <w:rFonts w:ascii="Arial" w:hAnsi="Arial" w:cs="Arial"/>
                <w:b/>
                <w:bCs/>
                <w:kern w:val="0"/>
                <w14:ligatures w14:val="none"/>
              </w:rPr>
              <w:t xml:space="preserve">Partnership and stakeholder management </w:t>
            </w:r>
          </w:p>
          <w:p w14:paraId="0FD084C9" w14:textId="3BC68EC4" w:rsidR="00DE408C" w:rsidRPr="00402702" w:rsidRDefault="00DE408C" w:rsidP="00402702">
            <w:pPr>
              <w:pStyle w:val="ListParagraph"/>
              <w:numPr>
                <w:ilvl w:val="0"/>
                <w:numId w:val="2"/>
              </w:numPr>
              <w:rPr>
                <w:rFonts w:ascii="Arial" w:hAnsi="Arial" w:cs="Arial"/>
                <w:kern w:val="0"/>
                <w14:ligatures w14:val="none"/>
              </w:rPr>
            </w:pPr>
            <w:r w:rsidRPr="00402702">
              <w:rPr>
                <w:rFonts w:ascii="Arial" w:hAnsi="Arial" w:cs="Arial"/>
                <w:kern w:val="0"/>
                <w14:ligatures w14:val="none"/>
              </w:rPr>
              <w:t>Drive internal and external engagement in the use of insight products to make informed decisions</w:t>
            </w:r>
            <w:r w:rsidR="00BA03D2">
              <w:rPr>
                <w:rFonts w:ascii="Arial" w:hAnsi="Arial" w:cs="Arial"/>
                <w:kern w:val="0"/>
                <w14:ligatures w14:val="none"/>
              </w:rPr>
              <w:t>.</w:t>
            </w:r>
          </w:p>
          <w:p w14:paraId="4D82CD17" w14:textId="33EE9D2D" w:rsidR="00DE408C" w:rsidRPr="00402702" w:rsidRDefault="00DE408C" w:rsidP="00402702">
            <w:pPr>
              <w:pStyle w:val="ListParagraph"/>
              <w:numPr>
                <w:ilvl w:val="0"/>
                <w:numId w:val="2"/>
              </w:numPr>
              <w:rPr>
                <w:rFonts w:ascii="Arial" w:hAnsi="Arial" w:cs="Arial"/>
                <w:kern w:val="0"/>
                <w14:ligatures w14:val="none"/>
              </w:rPr>
            </w:pPr>
            <w:r w:rsidRPr="00402702">
              <w:rPr>
                <w:rFonts w:ascii="Arial" w:hAnsi="Arial" w:cs="Arial"/>
                <w:kern w:val="0"/>
                <w14:ligatures w14:val="none"/>
              </w:rPr>
              <w:t>Support the development and implementation of organisational strategy using strategic insight to identify priorities and measure success</w:t>
            </w:r>
            <w:r w:rsidR="00BA03D2">
              <w:rPr>
                <w:rFonts w:ascii="Arial" w:hAnsi="Arial" w:cs="Arial"/>
                <w:kern w:val="0"/>
                <w14:ligatures w14:val="none"/>
              </w:rPr>
              <w:t>.</w:t>
            </w:r>
          </w:p>
          <w:p w14:paraId="2E02BC6E" w14:textId="641092A6" w:rsidR="00DE408C" w:rsidRPr="00402702" w:rsidRDefault="00DE408C" w:rsidP="00402702">
            <w:pPr>
              <w:pStyle w:val="ListParagraph"/>
              <w:numPr>
                <w:ilvl w:val="0"/>
                <w:numId w:val="2"/>
              </w:numPr>
              <w:rPr>
                <w:rFonts w:ascii="Arial" w:hAnsi="Arial" w:cs="Arial"/>
                <w:kern w:val="0"/>
                <w14:ligatures w14:val="none"/>
              </w:rPr>
            </w:pPr>
            <w:r w:rsidRPr="00402702">
              <w:rPr>
                <w:rFonts w:ascii="Arial" w:hAnsi="Arial" w:cs="Arial"/>
                <w:kern w:val="0"/>
                <w14:ligatures w14:val="none"/>
              </w:rPr>
              <w:t>Identify and pursue development of partnerships aligned to support and deliver strategic priorities</w:t>
            </w:r>
            <w:r w:rsidR="00BA03D2">
              <w:rPr>
                <w:rFonts w:ascii="Arial" w:hAnsi="Arial" w:cs="Arial"/>
                <w:kern w:val="0"/>
                <w14:ligatures w14:val="none"/>
              </w:rPr>
              <w:t>.</w:t>
            </w:r>
          </w:p>
          <w:p w14:paraId="35B6E5ED" w14:textId="1A64E6FF" w:rsidR="00DE408C" w:rsidRPr="00402702" w:rsidRDefault="00DE408C" w:rsidP="00402702">
            <w:pPr>
              <w:pStyle w:val="ListParagraph"/>
              <w:numPr>
                <w:ilvl w:val="0"/>
                <w:numId w:val="2"/>
              </w:numPr>
              <w:rPr>
                <w:rFonts w:ascii="Arial" w:hAnsi="Arial" w:cs="Arial"/>
                <w:kern w:val="0"/>
                <w14:ligatures w14:val="none"/>
              </w:rPr>
            </w:pPr>
            <w:r w:rsidRPr="00402702">
              <w:rPr>
                <w:rFonts w:ascii="Arial" w:hAnsi="Arial" w:cs="Arial"/>
                <w:kern w:val="0"/>
                <w14:ligatures w14:val="none"/>
              </w:rPr>
              <w:t xml:space="preserve">Collaborate with </w:t>
            </w:r>
            <w:r w:rsidR="00BA03D2">
              <w:rPr>
                <w:rFonts w:ascii="Arial" w:hAnsi="Arial" w:cs="Arial"/>
                <w:kern w:val="0"/>
                <w14:ligatures w14:val="none"/>
              </w:rPr>
              <w:t xml:space="preserve">Data &amp; </w:t>
            </w:r>
            <w:r w:rsidRPr="00402702">
              <w:rPr>
                <w:rFonts w:ascii="Arial" w:hAnsi="Arial" w:cs="Arial"/>
                <w:kern w:val="0"/>
                <w14:ligatures w14:val="none"/>
              </w:rPr>
              <w:t xml:space="preserve">Insight functions across the </w:t>
            </w:r>
            <w:r w:rsidR="002774C7">
              <w:rPr>
                <w:rFonts w:ascii="Arial" w:hAnsi="Arial" w:cs="Arial"/>
                <w:kern w:val="0"/>
                <w14:ligatures w14:val="none"/>
              </w:rPr>
              <w:t xml:space="preserve">British Red Cross and wider </w:t>
            </w:r>
            <w:r w:rsidRPr="00402702">
              <w:rPr>
                <w:rFonts w:ascii="Arial" w:hAnsi="Arial" w:cs="Arial"/>
                <w:kern w:val="0"/>
                <w14:ligatures w14:val="none"/>
              </w:rPr>
              <w:t>Red Cross and Red Crescent Movement to share best practice</w:t>
            </w:r>
            <w:r w:rsidR="002774C7">
              <w:rPr>
                <w:rFonts w:ascii="Arial" w:hAnsi="Arial" w:cs="Arial"/>
                <w:kern w:val="0"/>
                <w14:ligatures w14:val="none"/>
              </w:rPr>
              <w:t>.</w:t>
            </w:r>
          </w:p>
          <w:p w14:paraId="388E2D47" w14:textId="77777777" w:rsidR="00637CEF" w:rsidRPr="00637CEF" w:rsidRDefault="00637CEF" w:rsidP="00637CEF">
            <w:pPr>
              <w:rPr>
                <w:rFonts w:ascii="Arial" w:hAnsi="Arial" w:cs="Arial"/>
                <w:kern w:val="0"/>
                <w14:ligatures w14:val="none"/>
              </w:rPr>
            </w:pPr>
          </w:p>
          <w:p w14:paraId="6E9DB21B" w14:textId="25BF727C" w:rsidR="006962BB" w:rsidRPr="001002E3" w:rsidRDefault="00DB5764" w:rsidP="00843C17">
            <w:pPr>
              <w:spacing w:after="160" w:line="259" w:lineRule="auto"/>
              <w:rPr>
                <w:rFonts w:ascii="Arial" w:hAnsi="Arial" w:cs="Arial"/>
                <w:b/>
                <w:bCs/>
                <w:kern w:val="0"/>
                <w14:ligatures w14:val="none"/>
              </w:rPr>
            </w:pPr>
            <w:r w:rsidRPr="001002E3">
              <w:rPr>
                <w:rFonts w:ascii="Arial" w:hAnsi="Arial" w:cs="Arial"/>
                <w:b/>
                <w:bCs/>
                <w:kern w:val="0"/>
                <w14:ligatures w14:val="none"/>
              </w:rPr>
              <w:t>Lead</w:t>
            </w:r>
            <w:r w:rsidR="001002E3" w:rsidRPr="001002E3">
              <w:rPr>
                <w:rFonts w:ascii="Arial" w:hAnsi="Arial" w:cs="Arial"/>
                <w:b/>
                <w:bCs/>
                <w:kern w:val="0"/>
                <w14:ligatures w14:val="none"/>
              </w:rPr>
              <w:t>, inspire</w:t>
            </w:r>
            <w:r w:rsidRPr="001002E3">
              <w:rPr>
                <w:rFonts w:ascii="Arial" w:hAnsi="Arial" w:cs="Arial"/>
                <w:b/>
                <w:bCs/>
                <w:kern w:val="0"/>
                <w14:ligatures w14:val="none"/>
              </w:rPr>
              <w:t xml:space="preserve"> and develop</w:t>
            </w:r>
            <w:r w:rsidR="00315CC2" w:rsidRPr="001002E3">
              <w:rPr>
                <w:rFonts w:ascii="Arial" w:hAnsi="Arial" w:cs="Arial"/>
                <w:b/>
                <w:bCs/>
                <w:kern w:val="0"/>
                <w14:ligatures w14:val="none"/>
              </w:rPr>
              <w:t xml:space="preserve"> </w:t>
            </w:r>
            <w:r w:rsidR="001002E3" w:rsidRPr="001002E3">
              <w:rPr>
                <w:rFonts w:ascii="Arial" w:hAnsi="Arial" w:cs="Arial"/>
                <w:b/>
                <w:bCs/>
                <w:kern w:val="0"/>
                <w14:ligatures w14:val="none"/>
              </w:rPr>
              <w:t>a multidisciplinary team of insight professionals</w:t>
            </w:r>
          </w:p>
          <w:p w14:paraId="7BAF5E6D" w14:textId="3F298653" w:rsidR="00891D07" w:rsidRPr="00337D53" w:rsidRDefault="00891D07" w:rsidP="005C3E55">
            <w:pPr>
              <w:pStyle w:val="ListParagraph"/>
              <w:numPr>
                <w:ilvl w:val="0"/>
                <w:numId w:val="7"/>
              </w:numPr>
              <w:rPr>
                <w:rFonts w:ascii="Arial" w:hAnsi="Arial" w:cs="Arial"/>
                <w:kern w:val="0"/>
                <w14:ligatures w14:val="none"/>
              </w:rPr>
            </w:pPr>
            <w:r w:rsidRPr="00337D53">
              <w:rPr>
                <w:rFonts w:ascii="Arial" w:hAnsi="Arial" w:cs="Arial"/>
                <w:kern w:val="0"/>
                <w14:ligatures w14:val="none"/>
              </w:rPr>
              <w:t xml:space="preserve">Ensuring the team are engaged, inspired </w:t>
            </w:r>
            <w:r w:rsidR="00337D53" w:rsidRPr="00337D53">
              <w:rPr>
                <w:rFonts w:ascii="Arial" w:hAnsi="Arial" w:cs="Arial"/>
                <w:kern w:val="0"/>
                <w14:ligatures w14:val="none"/>
              </w:rPr>
              <w:t>and</w:t>
            </w:r>
            <w:r w:rsidRPr="00337D53">
              <w:rPr>
                <w:rFonts w:ascii="Arial" w:hAnsi="Arial" w:cs="Arial"/>
                <w:kern w:val="0"/>
                <w14:ligatures w14:val="none"/>
              </w:rPr>
              <w:t xml:space="preserve"> able to produce their best work, with clear</w:t>
            </w:r>
            <w:r w:rsidR="00337D53" w:rsidRPr="00337D53">
              <w:rPr>
                <w:rFonts w:ascii="Arial" w:hAnsi="Arial" w:cs="Arial"/>
                <w:kern w:val="0"/>
                <w14:ligatures w14:val="none"/>
              </w:rPr>
              <w:t xml:space="preserve"> </w:t>
            </w:r>
            <w:r w:rsidRPr="00337D53">
              <w:rPr>
                <w:rFonts w:ascii="Arial" w:hAnsi="Arial" w:cs="Arial"/>
                <w:kern w:val="0"/>
                <w14:ligatures w14:val="none"/>
              </w:rPr>
              <w:t>career development and training paths</w:t>
            </w:r>
            <w:r w:rsidR="00337D53">
              <w:rPr>
                <w:rFonts w:ascii="Arial" w:hAnsi="Arial" w:cs="Arial"/>
                <w:kern w:val="0"/>
                <w14:ligatures w14:val="none"/>
              </w:rPr>
              <w:t>.</w:t>
            </w:r>
          </w:p>
          <w:p w14:paraId="1E8C3788" w14:textId="7F7744A2" w:rsidR="00891D07" w:rsidRPr="00337D53" w:rsidRDefault="00891D07" w:rsidP="005C3E55">
            <w:pPr>
              <w:pStyle w:val="ListParagraph"/>
              <w:numPr>
                <w:ilvl w:val="0"/>
                <w:numId w:val="7"/>
              </w:numPr>
              <w:rPr>
                <w:rFonts w:ascii="Arial" w:hAnsi="Arial" w:cs="Arial"/>
                <w:kern w:val="0"/>
                <w14:ligatures w14:val="none"/>
              </w:rPr>
            </w:pPr>
            <w:r w:rsidRPr="00337D53">
              <w:rPr>
                <w:rFonts w:ascii="Arial" w:hAnsi="Arial" w:cs="Arial"/>
                <w:kern w:val="0"/>
                <w14:ligatures w14:val="none"/>
              </w:rPr>
              <w:t>Member of the D</w:t>
            </w:r>
            <w:r w:rsidR="00337D53" w:rsidRPr="00337D53">
              <w:rPr>
                <w:rFonts w:ascii="Arial" w:hAnsi="Arial" w:cs="Arial"/>
                <w:kern w:val="0"/>
                <w14:ligatures w14:val="none"/>
              </w:rPr>
              <w:t xml:space="preserve">ata </w:t>
            </w:r>
            <w:r w:rsidRPr="00337D53">
              <w:rPr>
                <w:rFonts w:ascii="Arial" w:hAnsi="Arial" w:cs="Arial"/>
                <w:kern w:val="0"/>
                <w14:ligatures w14:val="none"/>
              </w:rPr>
              <w:t>&amp;</w:t>
            </w:r>
            <w:r w:rsidR="00337D53" w:rsidRPr="00337D53">
              <w:rPr>
                <w:rFonts w:ascii="Arial" w:hAnsi="Arial" w:cs="Arial"/>
                <w:kern w:val="0"/>
                <w14:ligatures w14:val="none"/>
              </w:rPr>
              <w:t xml:space="preserve"> </w:t>
            </w:r>
            <w:r w:rsidRPr="00337D53">
              <w:rPr>
                <w:rFonts w:ascii="Arial" w:hAnsi="Arial" w:cs="Arial"/>
                <w:kern w:val="0"/>
                <w14:ligatures w14:val="none"/>
              </w:rPr>
              <w:t>I</w:t>
            </w:r>
            <w:r w:rsidR="00337D53" w:rsidRPr="00337D53">
              <w:rPr>
                <w:rFonts w:ascii="Arial" w:hAnsi="Arial" w:cs="Arial"/>
                <w:kern w:val="0"/>
                <w14:ligatures w14:val="none"/>
              </w:rPr>
              <w:t>nsight</w:t>
            </w:r>
            <w:r w:rsidRPr="00337D53">
              <w:rPr>
                <w:rFonts w:ascii="Arial" w:hAnsi="Arial" w:cs="Arial"/>
                <w:kern w:val="0"/>
                <w14:ligatures w14:val="none"/>
              </w:rPr>
              <w:t xml:space="preserve"> Hub </w:t>
            </w:r>
            <w:r w:rsidR="00337D53" w:rsidRPr="00337D53">
              <w:rPr>
                <w:rFonts w:ascii="Arial" w:hAnsi="Arial" w:cs="Arial"/>
                <w:kern w:val="0"/>
                <w14:ligatures w14:val="none"/>
              </w:rPr>
              <w:t xml:space="preserve">management </w:t>
            </w:r>
            <w:r w:rsidRPr="00337D53">
              <w:rPr>
                <w:rFonts w:ascii="Arial" w:hAnsi="Arial" w:cs="Arial"/>
                <w:kern w:val="0"/>
                <w14:ligatures w14:val="none"/>
              </w:rPr>
              <w:t>team – collectively responsible for driving the</w:t>
            </w:r>
            <w:r w:rsidR="00337D53" w:rsidRPr="00337D53">
              <w:rPr>
                <w:rFonts w:ascii="Arial" w:hAnsi="Arial" w:cs="Arial"/>
                <w:kern w:val="0"/>
                <w14:ligatures w14:val="none"/>
              </w:rPr>
              <w:t xml:space="preserve"> </w:t>
            </w:r>
            <w:r w:rsidRPr="00337D53">
              <w:rPr>
                <w:rFonts w:ascii="Arial" w:hAnsi="Arial" w:cs="Arial"/>
                <w:kern w:val="0"/>
                <w14:ligatures w14:val="none"/>
              </w:rPr>
              <w:t>adoption of the Data Strategy across the organisatio</w:t>
            </w:r>
            <w:r w:rsidR="00877AB4">
              <w:rPr>
                <w:rFonts w:ascii="Arial" w:hAnsi="Arial" w:cs="Arial"/>
                <w:kern w:val="0"/>
                <w14:ligatures w14:val="none"/>
              </w:rPr>
              <w:t>n.</w:t>
            </w:r>
          </w:p>
          <w:p w14:paraId="7633F7DA" w14:textId="77777777" w:rsidR="00470B93" w:rsidRPr="00470B93" w:rsidRDefault="00470B93" w:rsidP="00470B93">
            <w:pPr>
              <w:rPr>
                <w:rFonts w:ascii="Arial" w:hAnsi="Arial" w:cs="Arial"/>
                <w:kern w:val="0"/>
                <w14:ligatures w14:val="none"/>
              </w:rPr>
            </w:pPr>
          </w:p>
          <w:p w14:paraId="66FE6717" w14:textId="0D1EB8A1" w:rsidR="00215AE1" w:rsidRPr="00145A60" w:rsidRDefault="00AB63D8" w:rsidP="00843C17">
            <w:pPr>
              <w:spacing w:after="160" w:line="259" w:lineRule="auto"/>
              <w:rPr>
                <w:rFonts w:ascii="Arial" w:hAnsi="Arial" w:cs="Arial"/>
              </w:rPr>
            </w:pPr>
            <w:r w:rsidRPr="00145A60">
              <w:rPr>
                <w:rFonts w:ascii="Arial" w:hAnsi="Arial" w:cs="Arial"/>
                <w:kern w:val="0"/>
                <w14:ligatures w14:val="none"/>
              </w:rPr>
              <w:t>The responsibilities described are not a comprehensive list and additional tasks may be assigned from time to time that are in line with the level of the role.</w:t>
            </w:r>
          </w:p>
        </w:tc>
      </w:tr>
      <w:tr w:rsidR="00703591" w14:paraId="0284D386" w14:textId="77777777" w:rsidTr="34558AF2">
        <w:tc>
          <w:tcPr>
            <w:tcW w:w="2405" w:type="dxa"/>
          </w:tcPr>
          <w:p w14:paraId="6E02B020" w14:textId="77777777" w:rsidR="00703591" w:rsidRDefault="00703591" w:rsidP="005C3E55">
            <w:pPr>
              <w:rPr>
                <w:rFonts w:ascii="Arial" w:hAnsi="Arial" w:cs="Arial"/>
                <w:b/>
                <w:bCs/>
              </w:rPr>
            </w:pPr>
            <w:r>
              <w:rPr>
                <w:rFonts w:ascii="Arial" w:hAnsi="Arial" w:cs="Arial"/>
                <w:b/>
                <w:bCs/>
              </w:rPr>
              <w:lastRenderedPageBreak/>
              <w:t>Know-how</w:t>
            </w:r>
          </w:p>
          <w:p w14:paraId="782BB3E2" w14:textId="77777777" w:rsidR="00703591" w:rsidRDefault="00703591" w:rsidP="005C3E55">
            <w:pPr>
              <w:rPr>
                <w:rFonts w:ascii="Arial" w:hAnsi="Arial" w:cs="Arial"/>
                <w:b/>
                <w:bCs/>
              </w:rPr>
            </w:pPr>
          </w:p>
          <w:p w14:paraId="3FA0D379" w14:textId="77777777" w:rsidR="00703591" w:rsidRPr="00B0452F" w:rsidRDefault="00703591" w:rsidP="005C3E55">
            <w:pPr>
              <w:rPr>
                <w:rFonts w:ascii="Arial" w:hAnsi="Arial" w:cs="Arial"/>
                <w:i/>
                <w:iCs/>
              </w:rPr>
            </w:pPr>
            <w:r>
              <w:rPr>
                <w:rFonts w:ascii="Arial" w:hAnsi="Arial" w:cs="Arial"/>
                <w:i/>
                <w:iCs/>
              </w:rPr>
              <w:t xml:space="preserve">From your overall ‘Know-how’ description, please indicate clearly which are ‘Essential Criteria’ (no more that 6) and which are ‘Desirable Criteria’ (no more than 3) – these will then be used in recruitment (for advertising and shortlisting purposes) </w:t>
            </w:r>
          </w:p>
        </w:tc>
        <w:tc>
          <w:tcPr>
            <w:tcW w:w="7938" w:type="dxa"/>
          </w:tcPr>
          <w:p w14:paraId="59F17169" w14:textId="30CD423A" w:rsidR="00C507A3" w:rsidRPr="00C507A3" w:rsidRDefault="00C507A3" w:rsidP="00717D88">
            <w:pPr>
              <w:rPr>
                <w:rFonts w:ascii="Arial" w:hAnsi="Arial" w:cs="Arial"/>
                <w:b/>
                <w:bCs/>
              </w:rPr>
            </w:pPr>
            <w:r w:rsidRPr="00C507A3">
              <w:rPr>
                <w:rFonts w:ascii="Arial" w:hAnsi="Arial" w:cs="Arial"/>
                <w:b/>
                <w:bCs/>
              </w:rPr>
              <w:t>Essential</w:t>
            </w:r>
          </w:p>
          <w:p w14:paraId="1163BDAF" w14:textId="08FA1DBB" w:rsidR="00115341" w:rsidRDefault="00115341" w:rsidP="00A0088F">
            <w:pPr>
              <w:pStyle w:val="ListParagraph"/>
              <w:numPr>
                <w:ilvl w:val="0"/>
                <w:numId w:val="15"/>
              </w:numPr>
              <w:rPr>
                <w:rFonts w:ascii="Arial" w:hAnsi="Arial" w:cs="Arial"/>
              </w:rPr>
            </w:pPr>
            <w:r>
              <w:rPr>
                <w:rFonts w:ascii="Arial" w:hAnsi="Arial" w:cs="Arial"/>
              </w:rPr>
              <w:t>Exceptional communications skills</w:t>
            </w:r>
            <w:r w:rsidR="00AF69CF">
              <w:rPr>
                <w:rFonts w:ascii="Arial" w:hAnsi="Arial" w:cs="Arial"/>
              </w:rPr>
              <w:t xml:space="preserve"> (written, spoken and visual)</w:t>
            </w:r>
            <w:r>
              <w:rPr>
                <w:rFonts w:ascii="Arial" w:hAnsi="Arial" w:cs="Arial"/>
              </w:rPr>
              <w:t xml:space="preserve">, </w:t>
            </w:r>
            <w:r w:rsidR="00AF69CF">
              <w:rPr>
                <w:rFonts w:ascii="Arial" w:hAnsi="Arial" w:cs="Arial"/>
              </w:rPr>
              <w:t xml:space="preserve">with the ability to translate complex evidence into </w:t>
            </w:r>
            <w:r w:rsidR="001A6B77">
              <w:rPr>
                <w:rFonts w:ascii="Arial" w:hAnsi="Arial" w:cs="Arial"/>
              </w:rPr>
              <w:t>actionable insights for non-technical audiences.</w:t>
            </w:r>
          </w:p>
          <w:p w14:paraId="1D5995FA" w14:textId="1C6CB4E0" w:rsidR="002C39D8" w:rsidRDefault="002C39D8" w:rsidP="00A0088F">
            <w:pPr>
              <w:pStyle w:val="ListParagraph"/>
              <w:numPr>
                <w:ilvl w:val="0"/>
                <w:numId w:val="15"/>
              </w:numPr>
              <w:rPr>
                <w:rFonts w:ascii="Arial" w:hAnsi="Arial" w:cs="Arial"/>
              </w:rPr>
            </w:pPr>
            <w:r>
              <w:rPr>
                <w:rFonts w:ascii="Arial" w:hAnsi="Arial" w:cs="Arial"/>
              </w:rPr>
              <w:t>Comprehensive k</w:t>
            </w:r>
            <w:r w:rsidR="007856E7">
              <w:rPr>
                <w:rFonts w:ascii="Arial" w:hAnsi="Arial" w:cs="Arial"/>
              </w:rPr>
              <w:t xml:space="preserve">nowledge of </w:t>
            </w:r>
            <w:r>
              <w:rPr>
                <w:rFonts w:ascii="Arial" w:hAnsi="Arial" w:cs="Arial"/>
              </w:rPr>
              <w:t xml:space="preserve">mixed-methods </w:t>
            </w:r>
            <w:r w:rsidR="007856E7">
              <w:rPr>
                <w:rFonts w:ascii="Arial" w:hAnsi="Arial" w:cs="Arial"/>
              </w:rPr>
              <w:t>r</w:t>
            </w:r>
            <w:r w:rsidR="00A0088F" w:rsidRPr="00C507A3">
              <w:rPr>
                <w:rFonts w:ascii="Arial" w:hAnsi="Arial" w:cs="Arial"/>
              </w:rPr>
              <w:t xml:space="preserve">esearch </w:t>
            </w:r>
            <w:r>
              <w:rPr>
                <w:rFonts w:ascii="Arial" w:hAnsi="Arial" w:cs="Arial"/>
              </w:rPr>
              <w:t xml:space="preserve">and analysis </w:t>
            </w:r>
            <w:r w:rsidR="007856E7">
              <w:rPr>
                <w:rFonts w:ascii="Arial" w:hAnsi="Arial" w:cs="Arial"/>
              </w:rPr>
              <w:t>design</w:t>
            </w:r>
            <w:r>
              <w:rPr>
                <w:rFonts w:ascii="Arial" w:hAnsi="Arial" w:cs="Arial"/>
              </w:rPr>
              <w:t>.</w:t>
            </w:r>
          </w:p>
          <w:p w14:paraId="7345C031" w14:textId="3C5F9DB3" w:rsidR="00B53B79" w:rsidRDefault="001A6B77" w:rsidP="00A0088F">
            <w:pPr>
              <w:pStyle w:val="ListParagraph"/>
              <w:numPr>
                <w:ilvl w:val="0"/>
                <w:numId w:val="15"/>
              </w:numPr>
              <w:rPr>
                <w:rFonts w:ascii="Arial" w:hAnsi="Arial" w:cs="Arial"/>
              </w:rPr>
            </w:pPr>
            <w:r>
              <w:rPr>
                <w:rFonts w:ascii="Arial" w:hAnsi="Arial" w:cs="Arial"/>
              </w:rPr>
              <w:t xml:space="preserve">Practical knowledge of </w:t>
            </w:r>
            <w:r w:rsidR="00A0088F" w:rsidRPr="00C507A3">
              <w:rPr>
                <w:rFonts w:ascii="Arial" w:hAnsi="Arial" w:cs="Arial"/>
              </w:rPr>
              <w:t>strategic foresight methods</w:t>
            </w:r>
            <w:r w:rsidR="00C32F67">
              <w:rPr>
                <w:rFonts w:ascii="Arial" w:hAnsi="Arial" w:cs="Arial"/>
              </w:rPr>
              <w:t>, with a focus on anticipatory planning and action.</w:t>
            </w:r>
          </w:p>
          <w:p w14:paraId="3A7856C3" w14:textId="44039E33" w:rsidR="00A0088F" w:rsidRPr="00C507A3" w:rsidRDefault="00E22A5C" w:rsidP="00A0088F">
            <w:pPr>
              <w:pStyle w:val="ListParagraph"/>
              <w:numPr>
                <w:ilvl w:val="0"/>
                <w:numId w:val="15"/>
              </w:numPr>
              <w:rPr>
                <w:rFonts w:ascii="Arial" w:hAnsi="Arial" w:cs="Arial"/>
              </w:rPr>
            </w:pPr>
            <w:r>
              <w:rPr>
                <w:rFonts w:ascii="Arial" w:hAnsi="Arial" w:cs="Arial"/>
              </w:rPr>
              <w:t>Strong p</w:t>
            </w:r>
            <w:r w:rsidR="00BA4DFB">
              <w:rPr>
                <w:rFonts w:ascii="Arial" w:hAnsi="Arial" w:cs="Arial"/>
              </w:rPr>
              <w:t xml:space="preserve">roject and </w:t>
            </w:r>
            <w:r w:rsidR="00A0088F" w:rsidRPr="00C507A3">
              <w:rPr>
                <w:rFonts w:ascii="Arial" w:hAnsi="Arial" w:cs="Arial"/>
              </w:rPr>
              <w:t>product management</w:t>
            </w:r>
            <w:r>
              <w:rPr>
                <w:rFonts w:ascii="Arial" w:hAnsi="Arial" w:cs="Arial"/>
              </w:rPr>
              <w:t xml:space="preserve"> experience, with the ability to balance multiple projects/products</w:t>
            </w:r>
            <w:r w:rsidR="00C32F67">
              <w:rPr>
                <w:rFonts w:ascii="Arial" w:hAnsi="Arial" w:cs="Arial"/>
              </w:rPr>
              <w:t xml:space="preserve"> over multiple timescales</w:t>
            </w:r>
            <w:r w:rsidR="00BA4DFB">
              <w:rPr>
                <w:rFonts w:ascii="Arial" w:hAnsi="Arial" w:cs="Arial"/>
              </w:rPr>
              <w:t>.</w:t>
            </w:r>
          </w:p>
          <w:p w14:paraId="4EE67B71" w14:textId="21CF3D6C" w:rsidR="00A0088F" w:rsidRDefault="00717D88" w:rsidP="00A0088F">
            <w:pPr>
              <w:pStyle w:val="ListParagraph"/>
              <w:numPr>
                <w:ilvl w:val="0"/>
                <w:numId w:val="15"/>
              </w:numPr>
              <w:rPr>
                <w:rFonts w:ascii="Arial" w:hAnsi="Arial" w:cs="Arial"/>
              </w:rPr>
            </w:pPr>
            <w:r w:rsidRPr="00C507A3">
              <w:rPr>
                <w:rFonts w:ascii="Arial" w:hAnsi="Arial" w:cs="Arial"/>
              </w:rPr>
              <w:t>St</w:t>
            </w:r>
            <w:r w:rsidR="007856E7">
              <w:rPr>
                <w:rFonts w:ascii="Arial" w:hAnsi="Arial" w:cs="Arial"/>
              </w:rPr>
              <w:t>rong sta</w:t>
            </w:r>
            <w:r w:rsidRPr="00C507A3">
              <w:rPr>
                <w:rFonts w:ascii="Arial" w:hAnsi="Arial" w:cs="Arial"/>
              </w:rPr>
              <w:t>keholder management</w:t>
            </w:r>
            <w:r w:rsidR="007856E7">
              <w:rPr>
                <w:rFonts w:ascii="Arial" w:hAnsi="Arial" w:cs="Arial"/>
              </w:rPr>
              <w:t xml:space="preserve"> skills</w:t>
            </w:r>
            <w:r w:rsidR="00C14ED0">
              <w:rPr>
                <w:rFonts w:ascii="Arial" w:hAnsi="Arial" w:cs="Arial"/>
              </w:rPr>
              <w:t xml:space="preserve"> across all levels of seniority</w:t>
            </w:r>
            <w:r w:rsidR="007856E7">
              <w:rPr>
                <w:rFonts w:ascii="Arial" w:hAnsi="Arial" w:cs="Arial"/>
              </w:rPr>
              <w:t>.</w:t>
            </w:r>
          </w:p>
          <w:p w14:paraId="789E26A3" w14:textId="4B0201BD" w:rsidR="00BA4DFB" w:rsidRDefault="00631059" w:rsidP="00A0088F">
            <w:pPr>
              <w:pStyle w:val="ListParagraph"/>
              <w:numPr>
                <w:ilvl w:val="0"/>
                <w:numId w:val="15"/>
              </w:numPr>
              <w:rPr>
                <w:rFonts w:ascii="Arial" w:hAnsi="Arial" w:cs="Arial"/>
              </w:rPr>
            </w:pPr>
            <w:r w:rsidRPr="34558AF2">
              <w:rPr>
                <w:rFonts w:ascii="Arial" w:hAnsi="Arial" w:cs="Arial"/>
              </w:rPr>
              <w:t>Ability to think creatively and critically to generate novel insight and solutions.</w:t>
            </w:r>
          </w:p>
          <w:p w14:paraId="147CB51E" w14:textId="77777777" w:rsidR="00717D88" w:rsidRDefault="00717D88" w:rsidP="00BA4DFB">
            <w:pPr>
              <w:rPr>
                <w:rFonts w:ascii="Arial" w:hAnsi="Arial" w:cs="Arial"/>
              </w:rPr>
            </w:pPr>
          </w:p>
          <w:p w14:paraId="1E64B751" w14:textId="77777777" w:rsidR="00BA4DFB" w:rsidRPr="00BA4DFB" w:rsidRDefault="00BA4DFB" w:rsidP="00BA4DFB">
            <w:pPr>
              <w:rPr>
                <w:rFonts w:ascii="Arial" w:hAnsi="Arial" w:cs="Arial"/>
                <w:b/>
                <w:bCs/>
              </w:rPr>
            </w:pPr>
            <w:r w:rsidRPr="00BA4DFB">
              <w:rPr>
                <w:rFonts w:ascii="Arial" w:hAnsi="Arial" w:cs="Arial"/>
                <w:b/>
                <w:bCs/>
              </w:rPr>
              <w:t>Desirable</w:t>
            </w:r>
          </w:p>
          <w:p w14:paraId="5FF7EF6F" w14:textId="3B18F9F2" w:rsidR="00BA4DFB" w:rsidRDefault="004E7189" w:rsidP="00BA4DFB">
            <w:pPr>
              <w:pStyle w:val="ListParagraph"/>
              <w:numPr>
                <w:ilvl w:val="0"/>
                <w:numId w:val="3"/>
              </w:numPr>
              <w:rPr>
                <w:rFonts w:ascii="Arial" w:hAnsi="Arial" w:cs="Arial"/>
              </w:rPr>
            </w:pPr>
            <w:r>
              <w:rPr>
                <w:rFonts w:ascii="Arial" w:hAnsi="Arial" w:cs="Arial"/>
              </w:rPr>
              <w:t>B</w:t>
            </w:r>
            <w:r w:rsidR="0023364A">
              <w:rPr>
                <w:rFonts w:ascii="Arial" w:hAnsi="Arial" w:cs="Arial"/>
              </w:rPr>
              <w:t>usiness Analysis</w:t>
            </w:r>
            <w:r>
              <w:rPr>
                <w:rFonts w:ascii="Arial" w:hAnsi="Arial" w:cs="Arial"/>
              </w:rPr>
              <w:t xml:space="preserve"> skills</w:t>
            </w:r>
            <w:r w:rsidR="0023364A">
              <w:rPr>
                <w:rFonts w:ascii="Arial" w:hAnsi="Arial" w:cs="Arial"/>
              </w:rPr>
              <w:t>, particularly gathering and formalising requirements.</w:t>
            </w:r>
          </w:p>
          <w:p w14:paraId="7E5D32E9" w14:textId="39A48749" w:rsidR="00593180" w:rsidRDefault="00593180" w:rsidP="00BA4DFB">
            <w:pPr>
              <w:pStyle w:val="ListParagraph"/>
              <w:numPr>
                <w:ilvl w:val="0"/>
                <w:numId w:val="3"/>
              </w:numPr>
              <w:rPr>
                <w:rFonts w:ascii="Arial" w:hAnsi="Arial" w:cs="Arial"/>
              </w:rPr>
            </w:pPr>
            <w:r>
              <w:rPr>
                <w:rFonts w:ascii="Arial" w:hAnsi="Arial" w:cs="Arial"/>
              </w:rPr>
              <w:t>Experience in the humanitarian sector, including the UK charity sector.</w:t>
            </w:r>
          </w:p>
          <w:p w14:paraId="10680B43" w14:textId="480C5F9A" w:rsidR="00BA4DFB" w:rsidRPr="00BA4DFB" w:rsidRDefault="00BA4DFB" w:rsidP="00BA4DFB">
            <w:pPr>
              <w:rPr>
                <w:rFonts w:ascii="Arial" w:hAnsi="Arial" w:cs="Arial"/>
              </w:rPr>
            </w:pPr>
          </w:p>
        </w:tc>
      </w:tr>
      <w:tr w:rsidR="005077ED" w14:paraId="20F7A53E" w14:textId="77777777" w:rsidTr="34558AF2">
        <w:tc>
          <w:tcPr>
            <w:tcW w:w="2405" w:type="dxa"/>
          </w:tcPr>
          <w:p w14:paraId="508B342C" w14:textId="10DF33BA" w:rsidR="005077ED" w:rsidRDefault="00BB654E">
            <w:pPr>
              <w:rPr>
                <w:rFonts w:ascii="Arial" w:hAnsi="Arial" w:cs="Arial"/>
                <w:b/>
                <w:bCs/>
              </w:rPr>
            </w:pPr>
            <w:r>
              <w:rPr>
                <w:rFonts w:ascii="Arial" w:hAnsi="Arial" w:cs="Arial"/>
                <w:b/>
                <w:bCs/>
              </w:rPr>
              <w:t>Additional Requirements</w:t>
            </w:r>
          </w:p>
        </w:tc>
        <w:tc>
          <w:tcPr>
            <w:tcW w:w="7938" w:type="dxa"/>
          </w:tcPr>
          <w:p w14:paraId="751BE833" w14:textId="2544EEBA" w:rsidR="00D32B80" w:rsidRPr="00BD77AB" w:rsidRDefault="00BD77AB" w:rsidP="00BD77AB">
            <w:pPr>
              <w:rPr>
                <w:rFonts w:ascii="Arial" w:hAnsi="Arial" w:cs="Arial"/>
              </w:rPr>
            </w:pPr>
            <w:r w:rsidRPr="00BD77AB">
              <w:rPr>
                <w:rFonts w:ascii="Arial" w:hAnsi="Arial" w:cs="Arial"/>
              </w:rPr>
              <w:t>N/A</w:t>
            </w:r>
          </w:p>
          <w:p w14:paraId="4AA7F39F" w14:textId="77777777" w:rsidR="00D32B80" w:rsidRPr="00BD77AB" w:rsidRDefault="00D32B80" w:rsidP="00D32B80">
            <w:pPr>
              <w:pStyle w:val="ListParagraph"/>
              <w:rPr>
                <w:rFonts w:ascii="Arial" w:hAnsi="Arial" w:cs="Arial"/>
                <w:i/>
                <w:iCs/>
              </w:rPr>
            </w:pPr>
          </w:p>
          <w:p w14:paraId="075D4A4A" w14:textId="77777777" w:rsidR="005077ED" w:rsidRPr="00BD77AB" w:rsidRDefault="005077ED" w:rsidP="00D32B80">
            <w:pPr>
              <w:rPr>
                <w:rFonts w:ascii="Arial" w:hAnsi="Arial" w:cs="Arial"/>
                <w:i/>
                <w:iCs/>
              </w:rPr>
            </w:pPr>
          </w:p>
        </w:tc>
      </w:tr>
    </w:tbl>
    <w:p w14:paraId="32484576" w14:textId="77777777" w:rsidR="003E6E56" w:rsidRDefault="003E6E56">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00C74D8A">
        <w:tc>
          <w:tcPr>
            <w:tcW w:w="3005" w:type="dxa"/>
          </w:tcPr>
          <w:p w14:paraId="245803A9" w14:textId="77777777" w:rsidR="00FE4604" w:rsidRDefault="00FE4604">
            <w:pPr>
              <w:rPr>
                <w:rFonts w:ascii="Arial" w:hAnsi="Arial" w:cs="Arial"/>
                <w:b/>
                <w:bCs/>
              </w:rPr>
            </w:pPr>
            <w:r>
              <w:rPr>
                <w:rFonts w:ascii="Arial" w:hAnsi="Arial" w:cs="Arial"/>
                <w:b/>
                <w:bCs/>
              </w:rPr>
              <w:t>Pre Engagement Checks</w:t>
            </w:r>
          </w:p>
          <w:p w14:paraId="37EC5C98" w14:textId="171819A2" w:rsidR="007351A1" w:rsidRPr="007351A1" w:rsidRDefault="00F8074A">
            <w:pPr>
              <w:rPr>
                <w:rFonts w:ascii="Arial" w:hAnsi="Arial" w:cs="Arial"/>
              </w:rPr>
            </w:pPr>
            <w:r>
              <w:rPr>
                <w:rFonts w:ascii="Arial" w:hAnsi="Arial" w:cs="Arial"/>
              </w:rPr>
              <w:t>Highlight bold as required</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00C74D8A">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349D5718" w:rsidR="00FE4604" w:rsidRPr="00FE4604" w:rsidRDefault="00FE4604">
            <w:pPr>
              <w:rPr>
                <w:rFonts w:ascii="Arial" w:hAnsi="Arial" w:cs="Arial"/>
              </w:rPr>
            </w:pPr>
            <w:r>
              <w:rPr>
                <w:rFonts w:ascii="Arial" w:hAnsi="Arial" w:cs="Arial"/>
              </w:rPr>
              <w:t>Adult/ Child/ Adult &amp; Child Workforce/</w:t>
            </w:r>
            <w:r w:rsidRPr="006A03F4">
              <w:rPr>
                <w:rFonts w:ascii="Arial" w:hAnsi="Arial" w:cs="Arial"/>
                <w:b/>
                <w:bCs/>
              </w:rPr>
              <w:t>None</w:t>
            </w:r>
          </w:p>
        </w:tc>
      </w:tr>
      <w:tr w:rsidR="00FE4604" w14:paraId="330254D6" w14:textId="77777777" w:rsidTr="00C74D8A">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2FC19816" w:rsidR="00FE4604" w:rsidRDefault="00FE4604">
            <w:pPr>
              <w:rPr>
                <w:rFonts w:ascii="Arial" w:hAnsi="Arial" w:cs="Arial"/>
                <w:b/>
                <w:bCs/>
              </w:rPr>
            </w:pPr>
            <w:r>
              <w:rPr>
                <w:rFonts w:ascii="Arial" w:hAnsi="Arial" w:cs="Arial"/>
              </w:rPr>
              <w:t xml:space="preserve">Adult/ Child/ Adult &amp; Child/ </w:t>
            </w:r>
            <w:r w:rsidRPr="006A03F4">
              <w:rPr>
                <w:rFonts w:ascii="Arial" w:hAnsi="Arial" w:cs="Arial"/>
                <w:b/>
                <w:bCs/>
              </w:rPr>
              <w:t>None</w:t>
            </w:r>
          </w:p>
        </w:tc>
      </w:tr>
      <w:tr w:rsidR="00FE4604" w14:paraId="116997EC" w14:textId="77777777" w:rsidTr="00C74D8A">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60AAACCB" w:rsidR="00FE4604" w:rsidRPr="00973208" w:rsidRDefault="00973208">
            <w:pPr>
              <w:rPr>
                <w:rFonts w:ascii="Arial" w:hAnsi="Arial" w:cs="Arial"/>
              </w:rPr>
            </w:pPr>
            <w:r>
              <w:rPr>
                <w:rFonts w:ascii="Arial" w:hAnsi="Arial" w:cs="Arial"/>
              </w:rPr>
              <w:t>Vul</w:t>
            </w:r>
            <w:r w:rsidR="007351A1">
              <w:rPr>
                <w:rFonts w:ascii="Arial" w:hAnsi="Arial" w:cs="Arial"/>
              </w:rPr>
              <w:t>nerable Adult/ Child/ Vulnerable Adult &amp; Child/</w:t>
            </w:r>
            <w:r w:rsidR="007351A1" w:rsidRPr="006A03F4">
              <w:rPr>
                <w:rFonts w:ascii="Arial" w:hAnsi="Arial" w:cs="Arial"/>
                <w:b/>
                <w:bCs/>
              </w:rPr>
              <w:t>None</w:t>
            </w:r>
          </w:p>
        </w:tc>
      </w:tr>
      <w:tr w:rsidR="00FE4604" w14:paraId="6E4B1E62" w14:textId="77777777" w:rsidTr="00C74D8A">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46EA556C" w:rsidR="00FE4604" w:rsidRPr="00F8074A" w:rsidRDefault="00F8074A">
            <w:pPr>
              <w:rPr>
                <w:rFonts w:ascii="Arial" w:hAnsi="Arial" w:cs="Arial"/>
              </w:rPr>
            </w:pPr>
            <w:r w:rsidRPr="00F8074A">
              <w:rPr>
                <w:rFonts w:ascii="Arial" w:hAnsi="Arial" w:cs="Arial"/>
              </w:rPr>
              <w:t>Yes/</w:t>
            </w:r>
            <w:r w:rsidRPr="006A03F4">
              <w:rPr>
                <w:rFonts w:ascii="Arial" w:hAnsi="Arial" w:cs="Arial"/>
                <w:b/>
                <w:bCs/>
              </w:rPr>
              <w:t>No</w:t>
            </w:r>
          </w:p>
        </w:tc>
        <w:tc>
          <w:tcPr>
            <w:tcW w:w="4333" w:type="dxa"/>
          </w:tcPr>
          <w:p w14:paraId="7F43FCED" w14:textId="77777777" w:rsidR="00FE4604" w:rsidRDefault="00FE4604">
            <w:pPr>
              <w:rPr>
                <w:rFonts w:ascii="Arial" w:hAnsi="Arial" w:cs="Arial"/>
                <w:b/>
                <w:bCs/>
              </w:rPr>
            </w:pPr>
          </w:p>
        </w:tc>
      </w:tr>
      <w:tr w:rsidR="00070CBB" w14:paraId="021E3711" w14:textId="77777777" w:rsidTr="00C74D8A">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Default="00070CBB">
            <w:pPr>
              <w:rPr>
                <w:rFonts w:ascii="Arial" w:hAnsi="Arial" w:cs="Arial"/>
                <w:b/>
                <w:bCs/>
              </w:rPr>
            </w:pPr>
          </w:p>
        </w:tc>
      </w:tr>
      <w:tr w:rsidR="002F4BCD" w14:paraId="0C191627" w14:textId="77777777" w:rsidTr="00C74D8A">
        <w:tc>
          <w:tcPr>
            <w:tcW w:w="3005" w:type="dxa"/>
          </w:tcPr>
          <w:p w14:paraId="6A0C3CFB" w14:textId="39739BC7" w:rsidR="002F4BCD" w:rsidRPr="002F4BCD" w:rsidRDefault="002F4BCD">
            <w:pPr>
              <w:rPr>
                <w:rFonts w:ascii="Arial" w:hAnsi="Arial" w:cs="Arial"/>
                <w:u w:val="single"/>
              </w:rPr>
            </w:pPr>
            <w:r w:rsidRPr="002F4BCD">
              <w:rPr>
                <w:rFonts w:ascii="Arial" w:hAnsi="Arial" w:cs="Arial"/>
              </w:rPr>
              <w:lastRenderedPageBreak/>
              <w:t>International Police Check</w:t>
            </w:r>
          </w:p>
        </w:tc>
        <w:tc>
          <w:tcPr>
            <w:tcW w:w="7338" w:type="dxa"/>
            <w:gridSpan w:val="2"/>
          </w:tcPr>
          <w:p w14:paraId="728C5155" w14:textId="1B390692" w:rsidR="002F4BCD" w:rsidRDefault="000D3992">
            <w:pPr>
              <w:rPr>
                <w:rFonts w:ascii="Arial" w:hAnsi="Arial" w:cs="Arial"/>
                <w:b/>
                <w:bCs/>
              </w:rPr>
            </w:pPr>
            <w:r w:rsidRPr="00F8074A">
              <w:rPr>
                <w:rFonts w:ascii="Arial" w:hAnsi="Arial" w:cs="Arial"/>
              </w:rPr>
              <w:t>Yes/</w:t>
            </w:r>
            <w:r w:rsidRPr="006A03F4">
              <w:rPr>
                <w:rFonts w:ascii="Arial" w:hAnsi="Arial" w:cs="Arial"/>
                <w:b/>
                <w:bCs/>
              </w:rPr>
              <w:t>No</w:t>
            </w:r>
          </w:p>
        </w:tc>
      </w:tr>
      <w:tr w:rsidR="002F4BCD" w14:paraId="4A38CE1E" w14:textId="77777777" w:rsidTr="00C74D8A">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75BDE19B" w:rsidR="002F4BCD" w:rsidRDefault="000D3992">
            <w:pPr>
              <w:rPr>
                <w:rFonts w:ascii="Arial" w:hAnsi="Arial" w:cs="Arial"/>
                <w:b/>
                <w:bCs/>
              </w:rPr>
            </w:pPr>
            <w:r w:rsidRPr="00F8074A">
              <w:rPr>
                <w:rFonts w:ascii="Arial" w:hAnsi="Arial" w:cs="Arial"/>
              </w:rPr>
              <w:t>Yes/</w:t>
            </w:r>
            <w:r w:rsidRPr="006A03F4">
              <w:rPr>
                <w:rFonts w:ascii="Arial" w:hAnsi="Arial" w:cs="Arial"/>
                <w:b/>
                <w:bCs/>
              </w:rPr>
              <w:t>No</w:t>
            </w: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00C74D8A">
        <w:tc>
          <w:tcPr>
            <w:tcW w:w="2254" w:type="dxa"/>
          </w:tcPr>
          <w:p w14:paraId="71B21C7F" w14:textId="34D01A5A" w:rsidR="00090142" w:rsidRDefault="00090142">
            <w:pPr>
              <w:rPr>
                <w:rFonts w:ascii="Arial" w:hAnsi="Arial" w:cs="Arial"/>
                <w:b/>
                <w:bCs/>
              </w:rPr>
            </w:pPr>
            <w:r>
              <w:rPr>
                <w:rFonts w:ascii="Arial" w:hAnsi="Arial" w:cs="Arial"/>
                <w:b/>
                <w:bCs/>
              </w:rPr>
              <w:t>Role Reference</w:t>
            </w:r>
          </w:p>
        </w:tc>
        <w:tc>
          <w:tcPr>
            <w:tcW w:w="2254" w:type="dxa"/>
          </w:tcPr>
          <w:p w14:paraId="58FC2F64" w14:textId="77777777" w:rsidR="00090142" w:rsidRDefault="00090142">
            <w:pPr>
              <w:rPr>
                <w:rFonts w:ascii="Arial" w:hAnsi="Arial" w:cs="Arial"/>
                <w:b/>
                <w:bCs/>
              </w:rPr>
            </w:pP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77777777" w:rsidR="00090142" w:rsidRDefault="00090142">
            <w:pPr>
              <w:rPr>
                <w:rFonts w:ascii="Arial" w:hAnsi="Arial" w:cs="Arial"/>
                <w:b/>
                <w:bCs/>
              </w:rPr>
            </w:pPr>
          </w:p>
        </w:tc>
      </w:tr>
    </w:tbl>
    <w:p w14:paraId="5EC53E9E" w14:textId="77777777" w:rsidR="00090142" w:rsidRDefault="00090142">
      <w:pPr>
        <w:rPr>
          <w:rFonts w:ascii="Arial" w:hAnsi="Arial" w:cs="Arial"/>
          <w:b/>
          <w:bCs/>
        </w:rPr>
      </w:pPr>
    </w:p>
    <w:p w14:paraId="33B09523" w14:textId="77777777" w:rsidR="004D50F4" w:rsidRPr="004D50F4" w:rsidRDefault="004D50F4" w:rsidP="00292CF4">
      <w:pPr>
        <w:spacing w:after="0" w:line="360" w:lineRule="auto"/>
        <w:rPr>
          <w:rFonts w:ascii="Arial" w:hAnsi="Arial" w:cs="Arial"/>
          <w:i/>
          <w:iCs/>
          <w:kern w:val="0"/>
          <w14:ligatures w14:val="none"/>
        </w:rPr>
      </w:pPr>
      <w:r w:rsidRPr="39EB736B">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B340" w14:textId="77777777" w:rsidR="005751E3" w:rsidRDefault="005751E3" w:rsidP="00FB743A">
      <w:pPr>
        <w:spacing w:after="0" w:line="240" w:lineRule="auto"/>
      </w:pPr>
      <w:r>
        <w:separator/>
      </w:r>
    </w:p>
  </w:endnote>
  <w:endnote w:type="continuationSeparator" w:id="0">
    <w:p w14:paraId="0207712F" w14:textId="77777777" w:rsidR="005751E3" w:rsidRDefault="005751E3" w:rsidP="00FB743A">
      <w:pPr>
        <w:spacing w:after="0" w:line="240" w:lineRule="auto"/>
      </w:pPr>
      <w:r>
        <w:continuationSeparator/>
      </w:r>
    </w:p>
  </w:endnote>
  <w:endnote w:type="continuationNotice" w:id="1">
    <w:p w14:paraId="4592C8B7" w14:textId="77777777" w:rsidR="005751E3" w:rsidRDefault="00575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2A16" w14:textId="77777777" w:rsidR="005751E3" w:rsidRDefault="005751E3" w:rsidP="00FB743A">
      <w:pPr>
        <w:spacing w:after="0" w:line="240" w:lineRule="auto"/>
      </w:pPr>
      <w:r>
        <w:separator/>
      </w:r>
    </w:p>
  </w:footnote>
  <w:footnote w:type="continuationSeparator" w:id="0">
    <w:p w14:paraId="19186527" w14:textId="77777777" w:rsidR="005751E3" w:rsidRDefault="005751E3" w:rsidP="00FB743A">
      <w:pPr>
        <w:spacing w:after="0" w:line="240" w:lineRule="auto"/>
      </w:pPr>
      <w:r>
        <w:continuationSeparator/>
      </w:r>
    </w:p>
  </w:footnote>
  <w:footnote w:type="continuationNotice" w:id="1">
    <w:p w14:paraId="44252D23" w14:textId="77777777" w:rsidR="005751E3" w:rsidRDefault="005751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a:extLst xmlns:a="http://schemas.openxmlformats.org/drawingml/2006/main">
              <a:ext uri="{FF2B5EF4-FFF2-40B4-BE49-F238E27FC236}">
                <a16:creationId xmlns:a16="http://schemas.microsoft.com/office/drawing/2014/main" id="{7E15F7A6-D752-424B-AC9F-7B6D806FA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424"/>
    <w:multiLevelType w:val="hybridMultilevel"/>
    <w:tmpl w:val="F2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F0CC3"/>
    <w:multiLevelType w:val="multilevel"/>
    <w:tmpl w:val="B15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345A5"/>
    <w:multiLevelType w:val="hybridMultilevel"/>
    <w:tmpl w:val="3448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A4125"/>
    <w:multiLevelType w:val="multilevel"/>
    <w:tmpl w:val="D68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F6BED"/>
    <w:multiLevelType w:val="hybridMultilevel"/>
    <w:tmpl w:val="7960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6743E"/>
    <w:multiLevelType w:val="hybridMultilevel"/>
    <w:tmpl w:val="F00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01F02"/>
    <w:multiLevelType w:val="hybridMultilevel"/>
    <w:tmpl w:val="AE1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A053E"/>
    <w:multiLevelType w:val="hybridMultilevel"/>
    <w:tmpl w:val="7090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20198"/>
    <w:multiLevelType w:val="hybridMultilevel"/>
    <w:tmpl w:val="94A0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60CB3"/>
    <w:multiLevelType w:val="hybridMultilevel"/>
    <w:tmpl w:val="F2FAE938"/>
    <w:lvl w:ilvl="0" w:tplc="C72EE4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C6AF5"/>
    <w:multiLevelType w:val="hybridMultilevel"/>
    <w:tmpl w:val="002E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D02F8E"/>
    <w:multiLevelType w:val="hybridMultilevel"/>
    <w:tmpl w:val="34D0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839EB"/>
    <w:multiLevelType w:val="hybridMultilevel"/>
    <w:tmpl w:val="9154B0A8"/>
    <w:lvl w:ilvl="0" w:tplc="CE16B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41EFC"/>
    <w:multiLevelType w:val="hybridMultilevel"/>
    <w:tmpl w:val="B7B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A31BD8"/>
    <w:multiLevelType w:val="multilevel"/>
    <w:tmpl w:val="BB5A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75AC6"/>
    <w:multiLevelType w:val="multilevel"/>
    <w:tmpl w:val="6624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978AE"/>
    <w:multiLevelType w:val="hybridMultilevel"/>
    <w:tmpl w:val="E8E4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CB1C0D"/>
    <w:multiLevelType w:val="hybridMultilevel"/>
    <w:tmpl w:val="A35A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143172">
    <w:abstractNumId w:val="17"/>
  </w:num>
  <w:num w:numId="2" w16cid:durableId="1102914387">
    <w:abstractNumId w:val="10"/>
  </w:num>
  <w:num w:numId="3" w16cid:durableId="1154686032">
    <w:abstractNumId w:val="16"/>
  </w:num>
  <w:num w:numId="4" w16cid:durableId="1202786364">
    <w:abstractNumId w:val="0"/>
  </w:num>
  <w:num w:numId="5" w16cid:durableId="1356421397">
    <w:abstractNumId w:val="8"/>
  </w:num>
  <w:num w:numId="6" w16cid:durableId="151797861">
    <w:abstractNumId w:val="15"/>
  </w:num>
  <w:num w:numId="7" w16cid:durableId="1582251671">
    <w:abstractNumId w:val="9"/>
  </w:num>
  <w:num w:numId="8" w16cid:durableId="1613317209">
    <w:abstractNumId w:val="1"/>
  </w:num>
  <w:num w:numId="9" w16cid:durableId="1863785157">
    <w:abstractNumId w:val="6"/>
  </w:num>
  <w:num w:numId="10" w16cid:durableId="1870944329">
    <w:abstractNumId w:val="2"/>
  </w:num>
  <w:num w:numId="11" w16cid:durableId="216819984">
    <w:abstractNumId w:val="12"/>
  </w:num>
  <w:num w:numId="12" w16cid:durableId="246621817">
    <w:abstractNumId w:val="3"/>
  </w:num>
  <w:num w:numId="13" w16cid:durableId="326061201">
    <w:abstractNumId w:val="14"/>
  </w:num>
  <w:num w:numId="14" w16cid:durableId="340741689">
    <w:abstractNumId w:val="7"/>
  </w:num>
  <w:num w:numId="15" w16cid:durableId="526255813">
    <w:abstractNumId w:val="11"/>
  </w:num>
  <w:num w:numId="16" w16cid:durableId="830365776">
    <w:abstractNumId w:val="5"/>
  </w:num>
  <w:num w:numId="17" w16cid:durableId="877738542">
    <w:abstractNumId w:val="4"/>
  </w:num>
  <w:num w:numId="18" w16cid:durableId="9741382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01D68"/>
    <w:rsid w:val="00022179"/>
    <w:rsid w:val="00023923"/>
    <w:rsid w:val="00044191"/>
    <w:rsid w:val="00051F03"/>
    <w:rsid w:val="00055B42"/>
    <w:rsid w:val="00055F54"/>
    <w:rsid w:val="0006010F"/>
    <w:rsid w:val="00070CBB"/>
    <w:rsid w:val="00073B09"/>
    <w:rsid w:val="00082404"/>
    <w:rsid w:val="000850E6"/>
    <w:rsid w:val="0008535D"/>
    <w:rsid w:val="00090142"/>
    <w:rsid w:val="000A120B"/>
    <w:rsid w:val="000A49B5"/>
    <w:rsid w:val="000A5921"/>
    <w:rsid w:val="000A71B3"/>
    <w:rsid w:val="000D3992"/>
    <w:rsid w:val="000D5B6F"/>
    <w:rsid w:val="000D6B5F"/>
    <w:rsid w:val="000E7DA0"/>
    <w:rsid w:val="000F0252"/>
    <w:rsid w:val="001002E3"/>
    <w:rsid w:val="00104E81"/>
    <w:rsid w:val="0011350C"/>
    <w:rsid w:val="00115341"/>
    <w:rsid w:val="001340D0"/>
    <w:rsid w:val="00136E1B"/>
    <w:rsid w:val="00145A60"/>
    <w:rsid w:val="00145D39"/>
    <w:rsid w:val="00146B84"/>
    <w:rsid w:val="00146FF7"/>
    <w:rsid w:val="001522F3"/>
    <w:rsid w:val="00157C42"/>
    <w:rsid w:val="0016271F"/>
    <w:rsid w:val="0017316E"/>
    <w:rsid w:val="001816AD"/>
    <w:rsid w:val="001A6B77"/>
    <w:rsid w:val="001B31D0"/>
    <w:rsid w:val="001C2411"/>
    <w:rsid w:val="001C5544"/>
    <w:rsid w:val="001F3EDF"/>
    <w:rsid w:val="0020111E"/>
    <w:rsid w:val="00204A4A"/>
    <w:rsid w:val="00205A21"/>
    <w:rsid w:val="00206931"/>
    <w:rsid w:val="00207473"/>
    <w:rsid w:val="00215AE1"/>
    <w:rsid w:val="00221F85"/>
    <w:rsid w:val="0022477A"/>
    <w:rsid w:val="0023054C"/>
    <w:rsid w:val="0023364A"/>
    <w:rsid w:val="0024560A"/>
    <w:rsid w:val="00254AE4"/>
    <w:rsid w:val="00257874"/>
    <w:rsid w:val="0027739C"/>
    <w:rsid w:val="002774C7"/>
    <w:rsid w:val="00282ED2"/>
    <w:rsid w:val="00292CF4"/>
    <w:rsid w:val="002A4164"/>
    <w:rsid w:val="002A5B4B"/>
    <w:rsid w:val="002B66C4"/>
    <w:rsid w:val="002B7D70"/>
    <w:rsid w:val="002C1D7F"/>
    <w:rsid w:val="002C39D8"/>
    <w:rsid w:val="002C6463"/>
    <w:rsid w:val="002D195C"/>
    <w:rsid w:val="002D5291"/>
    <w:rsid w:val="002E5D38"/>
    <w:rsid w:val="002F4BCD"/>
    <w:rsid w:val="00303BA0"/>
    <w:rsid w:val="00310426"/>
    <w:rsid w:val="00311BDE"/>
    <w:rsid w:val="00311ED7"/>
    <w:rsid w:val="00315CC2"/>
    <w:rsid w:val="0031795A"/>
    <w:rsid w:val="00323B55"/>
    <w:rsid w:val="0032662D"/>
    <w:rsid w:val="00326A8F"/>
    <w:rsid w:val="00337D53"/>
    <w:rsid w:val="00342FA3"/>
    <w:rsid w:val="0035638A"/>
    <w:rsid w:val="00357A6D"/>
    <w:rsid w:val="00360C38"/>
    <w:rsid w:val="00365326"/>
    <w:rsid w:val="00370363"/>
    <w:rsid w:val="00370B54"/>
    <w:rsid w:val="0037359E"/>
    <w:rsid w:val="003746A8"/>
    <w:rsid w:val="00374E37"/>
    <w:rsid w:val="00381526"/>
    <w:rsid w:val="00391647"/>
    <w:rsid w:val="003A409F"/>
    <w:rsid w:val="003A5770"/>
    <w:rsid w:val="003A729F"/>
    <w:rsid w:val="003A7682"/>
    <w:rsid w:val="003B0EBC"/>
    <w:rsid w:val="003B6E46"/>
    <w:rsid w:val="003C747D"/>
    <w:rsid w:val="003C78CF"/>
    <w:rsid w:val="003D736B"/>
    <w:rsid w:val="003E14B8"/>
    <w:rsid w:val="003E34E7"/>
    <w:rsid w:val="003E6E56"/>
    <w:rsid w:val="003F0BBD"/>
    <w:rsid w:val="003F4C16"/>
    <w:rsid w:val="00401A00"/>
    <w:rsid w:val="00402702"/>
    <w:rsid w:val="0040315A"/>
    <w:rsid w:val="00404B7B"/>
    <w:rsid w:val="00405F1F"/>
    <w:rsid w:val="0041204C"/>
    <w:rsid w:val="0041531B"/>
    <w:rsid w:val="004175F5"/>
    <w:rsid w:val="00420D79"/>
    <w:rsid w:val="00422E73"/>
    <w:rsid w:val="00431CA7"/>
    <w:rsid w:val="004322D1"/>
    <w:rsid w:val="004408E4"/>
    <w:rsid w:val="00450F69"/>
    <w:rsid w:val="00454895"/>
    <w:rsid w:val="00455B84"/>
    <w:rsid w:val="00457335"/>
    <w:rsid w:val="00457790"/>
    <w:rsid w:val="00464742"/>
    <w:rsid w:val="00470B93"/>
    <w:rsid w:val="00485AA2"/>
    <w:rsid w:val="00490220"/>
    <w:rsid w:val="00491A14"/>
    <w:rsid w:val="004940C4"/>
    <w:rsid w:val="0049637A"/>
    <w:rsid w:val="004A1470"/>
    <w:rsid w:val="004A3265"/>
    <w:rsid w:val="004C7DB1"/>
    <w:rsid w:val="004D50F4"/>
    <w:rsid w:val="004E1DDA"/>
    <w:rsid w:val="004E7189"/>
    <w:rsid w:val="004F7219"/>
    <w:rsid w:val="00504B75"/>
    <w:rsid w:val="005077ED"/>
    <w:rsid w:val="00512C9E"/>
    <w:rsid w:val="005176B1"/>
    <w:rsid w:val="005415A2"/>
    <w:rsid w:val="00546007"/>
    <w:rsid w:val="00553C36"/>
    <w:rsid w:val="00554121"/>
    <w:rsid w:val="00564F16"/>
    <w:rsid w:val="00570AC8"/>
    <w:rsid w:val="00571190"/>
    <w:rsid w:val="00574689"/>
    <w:rsid w:val="005751E3"/>
    <w:rsid w:val="00587B02"/>
    <w:rsid w:val="00593180"/>
    <w:rsid w:val="005A1674"/>
    <w:rsid w:val="005A1A77"/>
    <w:rsid w:val="005B688E"/>
    <w:rsid w:val="005C3E55"/>
    <w:rsid w:val="005D34DE"/>
    <w:rsid w:val="005E0525"/>
    <w:rsid w:val="005E0942"/>
    <w:rsid w:val="005E0E34"/>
    <w:rsid w:val="005E7367"/>
    <w:rsid w:val="00604C5C"/>
    <w:rsid w:val="0062033F"/>
    <w:rsid w:val="006240E2"/>
    <w:rsid w:val="00631059"/>
    <w:rsid w:val="00631A8D"/>
    <w:rsid w:val="00632F9A"/>
    <w:rsid w:val="006358E6"/>
    <w:rsid w:val="00637CEF"/>
    <w:rsid w:val="0064013B"/>
    <w:rsid w:val="00641CA8"/>
    <w:rsid w:val="00656AC6"/>
    <w:rsid w:val="00666E01"/>
    <w:rsid w:val="00686976"/>
    <w:rsid w:val="00691495"/>
    <w:rsid w:val="00695C29"/>
    <w:rsid w:val="006960CA"/>
    <w:rsid w:val="006962BB"/>
    <w:rsid w:val="00697D11"/>
    <w:rsid w:val="006A03F4"/>
    <w:rsid w:val="006B248A"/>
    <w:rsid w:val="006B539E"/>
    <w:rsid w:val="006C23AE"/>
    <w:rsid w:val="006C7A6B"/>
    <w:rsid w:val="006D31FE"/>
    <w:rsid w:val="006D4768"/>
    <w:rsid w:val="006F3CFA"/>
    <w:rsid w:val="00703591"/>
    <w:rsid w:val="007035FC"/>
    <w:rsid w:val="00714935"/>
    <w:rsid w:val="007168ED"/>
    <w:rsid w:val="00717D88"/>
    <w:rsid w:val="00720D1A"/>
    <w:rsid w:val="00727ABA"/>
    <w:rsid w:val="007351A1"/>
    <w:rsid w:val="00746D3B"/>
    <w:rsid w:val="0075103C"/>
    <w:rsid w:val="00760BAB"/>
    <w:rsid w:val="00763D81"/>
    <w:rsid w:val="00772EBA"/>
    <w:rsid w:val="00780892"/>
    <w:rsid w:val="00782082"/>
    <w:rsid w:val="00783213"/>
    <w:rsid w:val="007856E7"/>
    <w:rsid w:val="00785743"/>
    <w:rsid w:val="007873EC"/>
    <w:rsid w:val="007920D2"/>
    <w:rsid w:val="00793CD6"/>
    <w:rsid w:val="007A2B8B"/>
    <w:rsid w:val="007B74C2"/>
    <w:rsid w:val="007D6691"/>
    <w:rsid w:val="007E2266"/>
    <w:rsid w:val="007E2E56"/>
    <w:rsid w:val="007E5456"/>
    <w:rsid w:val="007F0A4F"/>
    <w:rsid w:val="007F3886"/>
    <w:rsid w:val="007F4019"/>
    <w:rsid w:val="007F5058"/>
    <w:rsid w:val="007F7388"/>
    <w:rsid w:val="007F74AF"/>
    <w:rsid w:val="00803BDE"/>
    <w:rsid w:val="00804F20"/>
    <w:rsid w:val="008108BD"/>
    <w:rsid w:val="00816509"/>
    <w:rsid w:val="0082736D"/>
    <w:rsid w:val="0083069C"/>
    <w:rsid w:val="00837C0B"/>
    <w:rsid w:val="00837C7C"/>
    <w:rsid w:val="0084244B"/>
    <w:rsid w:val="00843C17"/>
    <w:rsid w:val="008447E1"/>
    <w:rsid w:val="00862595"/>
    <w:rsid w:val="00863DF6"/>
    <w:rsid w:val="008659D7"/>
    <w:rsid w:val="00877AB4"/>
    <w:rsid w:val="00877F78"/>
    <w:rsid w:val="00891D07"/>
    <w:rsid w:val="0089260E"/>
    <w:rsid w:val="008978ED"/>
    <w:rsid w:val="008A0675"/>
    <w:rsid w:val="008A54CA"/>
    <w:rsid w:val="008B50AC"/>
    <w:rsid w:val="008B5524"/>
    <w:rsid w:val="008B59E1"/>
    <w:rsid w:val="008C659E"/>
    <w:rsid w:val="008D2F6D"/>
    <w:rsid w:val="008D51F3"/>
    <w:rsid w:val="008E288C"/>
    <w:rsid w:val="008F1496"/>
    <w:rsid w:val="008F3CC7"/>
    <w:rsid w:val="0090100E"/>
    <w:rsid w:val="00901823"/>
    <w:rsid w:val="009037A1"/>
    <w:rsid w:val="00943071"/>
    <w:rsid w:val="00954395"/>
    <w:rsid w:val="00957120"/>
    <w:rsid w:val="00960D44"/>
    <w:rsid w:val="00962333"/>
    <w:rsid w:val="00964864"/>
    <w:rsid w:val="00965CA4"/>
    <w:rsid w:val="0096611E"/>
    <w:rsid w:val="00973208"/>
    <w:rsid w:val="00992438"/>
    <w:rsid w:val="00992DA2"/>
    <w:rsid w:val="009C0A2B"/>
    <w:rsid w:val="009E39DB"/>
    <w:rsid w:val="009E51F9"/>
    <w:rsid w:val="009F2BE1"/>
    <w:rsid w:val="009F6F5D"/>
    <w:rsid w:val="00A0088F"/>
    <w:rsid w:val="00A0341C"/>
    <w:rsid w:val="00A06A1B"/>
    <w:rsid w:val="00A13733"/>
    <w:rsid w:val="00A23A5F"/>
    <w:rsid w:val="00A43799"/>
    <w:rsid w:val="00A56E18"/>
    <w:rsid w:val="00A65DF7"/>
    <w:rsid w:val="00A86CFD"/>
    <w:rsid w:val="00AA407B"/>
    <w:rsid w:val="00AA51DC"/>
    <w:rsid w:val="00AB0570"/>
    <w:rsid w:val="00AB4FBA"/>
    <w:rsid w:val="00AB5901"/>
    <w:rsid w:val="00AB63D8"/>
    <w:rsid w:val="00AC13F4"/>
    <w:rsid w:val="00AC2590"/>
    <w:rsid w:val="00AC5F66"/>
    <w:rsid w:val="00AE21A0"/>
    <w:rsid w:val="00AF08BC"/>
    <w:rsid w:val="00AF69CF"/>
    <w:rsid w:val="00B0258C"/>
    <w:rsid w:val="00B0452F"/>
    <w:rsid w:val="00B05030"/>
    <w:rsid w:val="00B1765F"/>
    <w:rsid w:val="00B30221"/>
    <w:rsid w:val="00B30CD5"/>
    <w:rsid w:val="00B337B5"/>
    <w:rsid w:val="00B42389"/>
    <w:rsid w:val="00B47775"/>
    <w:rsid w:val="00B53B79"/>
    <w:rsid w:val="00B606A2"/>
    <w:rsid w:val="00B83A95"/>
    <w:rsid w:val="00B91472"/>
    <w:rsid w:val="00B9202A"/>
    <w:rsid w:val="00B94C24"/>
    <w:rsid w:val="00B977FF"/>
    <w:rsid w:val="00BA03D2"/>
    <w:rsid w:val="00BA37E7"/>
    <w:rsid w:val="00BA3E4A"/>
    <w:rsid w:val="00BA4DFB"/>
    <w:rsid w:val="00BB654E"/>
    <w:rsid w:val="00BC3131"/>
    <w:rsid w:val="00BC3201"/>
    <w:rsid w:val="00BD3182"/>
    <w:rsid w:val="00BD344C"/>
    <w:rsid w:val="00BD77AB"/>
    <w:rsid w:val="00C06454"/>
    <w:rsid w:val="00C14ED0"/>
    <w:rsid w:val="00C1616E"/>
    <w:rsid w:val="00C25571"/>
    <w:rsid w:val="00C30D5B"/>
    <w:rsid w:val="00C32F67"/>
    <w:rsid w:val="00C379B8"/>
    <w:rsid w:val="00C41A60"/>
    <w:rsid w:val="00C4240A"/>
    <w:rsid w:val="00C507A3"/>
    <w:rsid w:val="00C662AC"/>
    <w:rsid w:val="00C74D8A"/>
    <w:rsid w:val="00C77BAE"/>
    <w:rsid w:val="00C8491E"/>
    <w:rsid w:val="00C87CF9"/>
    <w:rsid w:val="00CB75F7"/>
    <w:rsid w:val="00CC1BF7"/>
    <w:rsid w:val="00CD0A46"/>
    <w:rsid w:val="00CD3746"/>
    <w:rsid w:val="00CE224F"/>
    <w:rsid w:val="00CE23C3"/>
    <w:rsid w:val="00CE2CA6"/>
    <w:rsid w:val="00CE6F29"/>
    <w:rsid w:val="00CF0872"/>
    <w:rsid w:val="00CF1566"/>
    <w:rsid w:val="00CF1817"/>
    <w:rsid w:val="00D01D42"/>
    <w:rsid w:val="00D11F90"/>
    <w:rsid w:val="00D120A4"/>
    <w:rsid w:val="00D1249B"/>
    <w:rsid w:val="00D20850"/>
    <w:rsid w:val="00D31147"/>
    <w:rsid w:val="00D32552"/>
    <w:rsid w:val="00D32B80"/>
    <w:rsid w:val="00D43C58"/>
    <w:rsid w:val="00D44F6E"/>
    <w:rsid w:val="00D451C6"/>
    <w:rsid w:val="00D45706"/>
    <w:rsid w:val="00D503B2"/>
    <w:rsid w:val="00D51F3C"/>
    <w:rsid w:val="00D559C3"/>
    <w:rsid w:val="00D631F5"/>
    <w:rsid w:val="00D804A3"/>
    <w:rsid w:val="00D83FBA"/>
    <w:rsid w:val="00D97F50"/>
    <w:rsid w:val="00DA099C"/>
    <w:rsid w:val="00DA4619"/>
    <w:rsid w:val="00DA6282"/>
    <w:rsid w:val="00DB2EF2"/>
    <w:rsid w:val="00DB5764"/>
    <w:rsid w:val="00DB691F"/>
    <w:rsid w:val="00DC6B93"/>
    <w:rsid w:val="00DE2A54"/>
    <w:rsid w:val="00DE408C"/>
    <w:rsid w:val="00DF343C"/>
    <w:rsid w:val="00DF5999"/>
    <w:rsid w:val="00E1104D"/>
    <w:rsid w:val="00E22A5C"/>
    <w:rsid w:val="00E36841"/>
    <w:rsid w:val="00E446DD"/>
    <w:rsid w:val="00E46DCC"/>
    <w:rsid w:val="00E608EE"/>
    <w:rsid w:val="00E62725"/>
    <w:rsid w:val="00E6602A"/>
    <w:rsid w:val="00E72E11"/>
    <w:rsid w:val="00E74E6B"/>
    <w:rsid w:val="00E77708"/>
    <w:rsid w:val="00E777A2"/>
    <w:rsid w:val="00E842D9"/>
    <w:rsid w:val="00E96DDF"/>
    <w:rsid w:val="00EA1436"/>
    <w:rsid w:val="00EA2EA7"/>
    <w:rsid w:val="00EA3496"/>
    <w:rsid w:val="00EB7F7C"/>
    <w:rsid w:val="00EC06F7"/>
    <w:rsid w:val="00EC4BC7"/>
    <w:rsid w:val="00EC5E13"/>
    <w:rsid w:val="00EC7E40"/>
    <w:rsid w:val="00EE0E0A"/>
    <w:rsid w:val="00EF0CF1"/>
    <w:rsid w:val="00F070DE"/>
    <w:rsid w:val="00F14821"/>
    <w:rsid w:val="00F25ABF"/>
    <w:rsid w:val="00F3119B"/>
    <w:rsid w:val="00F71E55"/>
    <w:rsid w:val="00F72725"/>
    <w:rsid w:val="00F727E6"/>
    <w:rsid w:val="00F8074A"/>
    <w:rsid w:val="00FA2118"/>
    <w:rsid w:val="00FA4C45"/>
    <w:rsid w:val="00FA4CF2"/>
    <w:rsid w:val="00FB4DB8"/>
    <w:rsid w:val="00FB743A"/>
    <w:rsid w:val="00FE204C"/>
    <w:rsid w:val="00FE3E34"/>
    <w:rsid w:val="00FE4604"/>
    <w:rsid w:val="00FF467C"/>
    <w:rsid w:val="00FF67EC"/>
    <w:rsid w:val="00FF69F0"/>
    <w:rsid w:val="04557475"/>
    <w:rsid w:val="09BDB9B9"/>
    <w:rsid w:val="0A215665"/>
    <w:rsid w:val="0DB0283A"/>
    <w:rsid w:val="10D8801A"/>
    <w:rsid w:val="119F270F"/>
    <w:rsid w:val="16C97F92"/>
    <w:rsid w:val="198360C5"/>
    <w:rsid w:val="199269C9"/>
    <w:rsid w:val="22689C54"/>
    <w:rsid w:val="2C2F6496"/>
    <w:rsid w:val="2CE18427"/>
    <w:rsid w:val="2CFABB03"/>
    <w:rsid w:val="3240C4E9"/>
    <w:rsid w:val="32DE1A89"/>
    <w:rsid w:val="34558AF2"/>
    <w:rsid w:val="39EB736B"/>
    <w:rsid w:val="3ABAFE32"/>
    <w:rsid w:val="3E743FED"/>
    <w:rsid w:val="43193466"/>
    <w:rsid w:val="460F1CA5"/>
    <w:rsid w:val="47101893"/>
    <w:rsid w:val="4997749F"/>
    <w:rsid w:val="4DF1C26E"/>
    <w:rsid w:val="53B578DC"/>
    <w:rsid w:val="5B48E4A1"/>
    <w:rsid w:val="6DB4DCC1"/>
    <w:rsid w:val="72E5ADBB"/>
    <w:rsid w:val="7CD4B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3078C10D-BA6A-469B-BC3D-28D4B596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A5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itishredcross.interactgo.com/Interact/Pages/Content/Document.aspx?id=11420&amp;SearchId=640304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tishredcross.interactgo.com/Interact/Pages/Content/Document.aspx?id=10802&amp;SearchId=64030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tishredcross.interactgo.com/page/LeadershipFramework?SearchId=640298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ritishredcross.interactgo.com/page/LeadershipFramework?SearchId=64029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21e17e-de5b-4d8f-bc96-c6d70763b8b9">
      <Terms xmlns="http://schemas.microsoft.com/office/infopath/2007/PartnerControls"/>
    </lcf76f155ced4ddcb4097134ff3c332f>
    <TaxCatchAll xmlns="faa95ad7-d0c0-46e7-a896-e03ab3159cbc" xsi:nil="true"/>
    <SharedWithUsers xmlns="faa95ad7-d0c0-46e7-a896-e03ab3159cbc">
      <UserInfo>
        <DisplayName>Louise Storey</DisplayName>
        <AccountId>114</AccountId>
        <AccountType/>
      </UserInfo>
      <UserInfo>
        <DisplayName>Sophie Parsell</DisplayName>
        <AccountId>52</AccountId>
        <AccountType/>
      </UserInfo>
      <UserInfo>
        <DisplayName>Linda Beadie</DisplayName>
        <AccountId>34</AccountId>
        <AccountType/>
      </UserInfo>
      <UserInfo>
        <DisplayName>Addeel Khan</DisplayName>
        <AccountId>28</AccountId>
        <AccountType/>
      </UserInfo>
      <UserInfo>
        <DisplayName>Laura Roxburgh</DisplayName>
        <AccountId>40</AccountId>
        <AccountType/>
      </UserInfo>
      <UserInfo>
        <DisplayName>Zainab Elfaki</DisplayName>
        <AccountId>44</AccountId>
        <AccountType/>
      </UserInfo>
      <UserInfo>
        <DisplayName>Ross Pitbladdo</DisplayName>
        <AccountId>16</AccountId>
        <AccountType/>
      </UserInfo>
      <UserInfo>
        <DisplayName>Paul Remic</DisplayName>
        <AccountId>13</AccountId>
        <AccountType/>
      </UserInfo>
      <UserInfo>
        <DisplayName>Tamsin Sainsbury-Hyde</DisplayName>
        <AccountId>120</AccountId>
        <AccountType/>
      </UserInfo>
      <UserInfo>
        <DisplayName>Chris Davies</DisplayName>
        <AccountId>51</AccountId>
        <AccountType/>
      </UserInfo>
      <UserInfo>
        <DisplayName>Liz Purbrick</DisplayName>
        <AccountId>37</AccountId>
        <AccountType/>
      </UserInfo>
      <UserInfo>
        <DisplayName>Natasha Coombes-liddle</DisplayName>
        <AccountId>14</AccountId>
        <AccountType/>
      </UserInfo>
      <UserInfo>
        <DisplayName>Sarah Jessett</DisplayName>
        <AccountId>46</AccountId>
        <AccountType/>
      </UserInfo>
      <UserInfo>
        <DisplayName>Sarah Killian</DisplayName>
        <AccountId>48</AccountId>
        <AccountType/>
      </UserInfo>
      <UserInfo>
        <DisplayName>Rebecca Best</DisplayName>
        <AccountId>57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68A17BB67864DB4CAC8BCDB024522" ma:contentTypeVersion="13" ma:contentTypeDescription="Create a new document." ma:contentTypeScope="" ma:versionID="94db7dd8aa2ff6543266018fe42293eb">
  <xsd:schema xmlns:xsd="http://www.w3.org/2001/XMLSchema" xmlns:xs="http://www.w3.org/2001/XMLSchema" xmlns:p="http://schemas.microsoft.com/office/2006/metadata/properties" xmlns:ns2="b021e17e-de5b-4d8f-bc96-c6d70763b8b9" xmlns:ns3="faa95ad7-d0c0-46e7-a896-e03ab3159cbc" targetNamespace="http://schemas.microsoft.com/office/2006/metadata/properties" ma:root="true" ma:fieldsID="27623843b983433243156ee087a6b897" ns2:_="" ns3:_="">
    <xsd:import namespace="b021e17e-de5b-4d8f-bc96-c6d70763b8b9"/>
    <xsd:import namespace="faa95ad7-d0c0-46e7-a896-e03ab3159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1e17e-de5b-4d8f-bc96-c6d70763b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95ad7-d0c0-46e7-a896-e03ab3159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3ae160-ea1d-4f4c-85c6-2cd912ee7900}" ma:internalName="TaxCatchAll" ma:showField="CatchAllData" ma:web="faa95ad7-d0c0-46e7-a896-e03ab3159c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11B4B-66C6-475E-BC9F-11923DE69334}">
  <ds:schemaRefs>
    <ds:schemaRef ds:uri="http://schemas.microsoft.com/office/2006/metadata/properties"/>
    <ds:schemaRef ds:uri="http://schemas.microsoft.com/office/infopath/2007/PartnerControls"/>
    <ds:schemaRef ds:uri="b021e17e-de5b-4d8f-bc96-c6d70763b8b9"/>
    <ds:schemaRef ds:uri="faa95ad7-d0c0-46e7-a896-e03ab3159cbc"/>
  </ds:schemaRefs>
</ds:datastoreItem>
</file>

<file path=customXml/itemProps2.xml><?xml version="1.0" encoding="utf-8"?>
<ds:datastoreItem xmlns:ds="http://schemas.openxmlformats.org/officeDocument/2006/customXml" ds:itemID="{FFE01487-5EA8-498D-BD6C-F0AE1CCA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1e17e-de5b-4d8f-bc96-c6d70763b8b9"/>
    <ds:schemaRef ds:uri="faa95ad7-d0c0-46e7-a896-e03ab3159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5934A-AE0A-49F1-B127-11CC8DF9B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Matt Thomas</cp:lastModifiedBy>
  <cp:revision>112</cp:revision>
  <dcterms:created xsi:type="dcterms:W3CDTF">2025-11-12T10:41:00Z</dcterms:created>
  <dcterms:modified xsi:type="dcterms:W3CDTF">2026-06-24T12:10:00Z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0x0101003C568A17BB67864DB4CAC8BCDB024522</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